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3EF5" w14:textId="10737DCD"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0B76BB">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F21CCA">
        <w:rPr>
          <w:rFonts w:ascii="StobiSerif Regular" w:hAnsi="StobiSerif Regular"/>
          <w:sz w:val="22"/>
          <w:szCs w:val="22"/>
          <w:lang w:val="mk-MK"/>
        </w:rPr>
        <w:t>П</w:t>
      </w:r>
      <w:r w:rsidR="00382D92">
        <w:rPr>
          <w:rFonts w:ascii="StobiSerif Regular" w:hAnsi="StobiSerif Regular"/>
          <w:sz w:val="22"/>
          <w:szCs w:val="22"/>
        </w:rPr>
        <w:t xml:space="preserve">. </w:t>
      </w:r>
      <w:r w:rsidR="00F21CCA">
        <w:rPr>
          <w:rFonts w:ascii="StobiSerif Regular" w:hAnsi="StobiSerif Regular"/>
          <w:sz w:val="22"/>
          <w:szCs w:val="22"/>
          <w:lang w:val="mk-MK"/>
        </w:rPr>
        <w:t>С</w:t>
      </w:r>
      <w:r w:rsidR="00382D92">
        <w:rPr>
          <w:rFonts w:ascii="StobiSerif Regular" w:hAnsi="StobiSerif Regular"/>
          <w:sz w:val="22"/>
          <w:szCs w:val="22"/>
        </w:rPr>
        <w:t>.</w:t>
      </w:r>
      <w:r w:rsidR="00F21CCA">
        <w:rPr>
          <w:rFonts w:ascii="StobiSerif Regular" w:hAnsi="StobiSerif Regular"/>
          <w:sz w:val="22"/>
          <w:szCs w:val="22"/>
          <w:lang w:val="mk-MK"/>
        </w:rPr>
        <w:t xml:space="preserve"> од Скопје</w:t>
      </w:r>
      <w:r w:rsidR="009D71A4">
        <w:rPr>
          <w:rFonts w:ascii="StobiSerif Regular" w:hAnsi="StobiSerif Regular"/>
          <w:sz w:val="22"/>
          <w:szCs w:val="22"/>
          <w:lang w:val="mk-MK"/>
        </w:rPr>
        <w:t>,</w:t>
      </w:r>
      <w:r w:rsidR="009D71A4" w:rsidRPr="00E02446">
        <w:rPr>
          <w:rFonts w:ascii="StobiSerif Regular" w:hAnsi="StobiSerif Regular"/>
          <w:sz w:val="22"/>
          <w:szCs w:val="22"/>
          <w:lang w:val="mk-MK"/>
        </w:rPr>
        <w:t xml:space="preserve"> поднесен</w:t>
      </w:r>
      <w:r w:rsidR="009D71A4">
        <w:rPr>
          <w:rFonts w:ascii="StobiSerif Regular" w:hAnsi="StobiSerif Regular"/>
          <w:sz w:val="22"/>
          <w:szCs w:val="22"/>
          <w:lang w:val="mk-MK"/>
        </w:rPr>
        <w:t>а</w:t>
      </w:r>
      <w:r w:rsidR="009D71A4" w:rsidRPr="00E02446">
        <w:rPr>
          <w:rFonts w:ascii="StobiSerif Regular" w:hAnsi="StobiSerif Regular"/>
          <w:sz w:val="22"/>
          <w:szCs w:val="22"/>
          <w:lang w:val="mk-MK"/>
        </w:rPr>
        <w:t xml:space="preserve"> п</w:t>
      </w:r>
      <w:proofErr w:type="spellStart"/>
      <w:r w:rsidR="009D71A4" w:rsidRPr="00E02446">
        <w:rPr>
          <w:rFonts w:ascii="StobiSerif Regular" w:hAnsi="StobiSerif Regular"/>
          <w:sz w:val="22"/>
          <w:szCs w:val="22"/>
        </w:rPr>
        <w:t>ротив</w:t>
      </w:r>
      <w:proofErr w:type="spellEnd"/>
      <w:r w:rsidR="009D71A4">
        <w:rPr>
          <w:rFonts w:ascii="StobiSerif Regular" w:hAnsi="StobiSerif Regular"/>
          <w:sz w:val="22"/>
          <w:szCs w:val="22"/>
          <w:lang w:val="mk-MK"/>
        </w:rPr>
        <w:t xml:space="preserve"> </w:t>
      </w:r>
      <w:r w:rsidR="00F21CCA">
        <w:rPr>
          <w:rFonts w:ascii="StobiSerif Regular" w:hAnsi="StobiSerif Regular"/>
          <w:sz w:val="22"/>
          <w:szCs w:val="22"/>
          <w:lang w:val="mk-MK"/>
        </w:rPr>
        <w:t>Решение на Државно правобранителство на Република Северна Македонија</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F379DF">
        <w:rPr>
          <w:rFonts w:ascii="StobiSerif Regular" w:hAnsi="StobiSerif Regular"/>
          <w:sz w:val="22"/>
          <w:szCs w:val="22"/>
          <w:lang w:val="mk-MK"/>
        </w:rPr>
        <w:t>20</w:t>
      </w:r>
      <w:r w:rsidR="003028F6" w:rsidRPr="00FB0969">
        <w:rPr>
          <w:rFonts w:ascii="StobiSerif Regular" w:hAnsi="StobiSerif Regular"/>
          <w:sz w:val="22"/>
          <w:szCs w:val="22"/>
        </w:rPr>
        <w:t>.</w:t>
      </w:r>
      <w:r w:rsidR="00661FFE">
        <w:rPr>
          <w:rFonts w:ascii="StobiSerif Regular" w:hAnsi="StobiSerif Regular"/>
          <w:sz w:val="22"/>
          <w:szCs w:val="22"/>
          <w:lang w:val="mk-MK"/>
        </w:rPr>
        <w:t>0</w:t>
      </w:r>
      <w:r w:rsidR="00F379DF">
        <w:rPr>
          <w:rFonts w:ascii="StobiSerif Regular" w:hAnsi="StobiSerif Regular"/>
          <w:sz w:val="22"/>
          <w:szCs w:val="22"/>
          <w:lang w:val="mk-MK"/>
        </w:rPr>
        <w:t>5</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661FFE">
        <w:rPr>
          <w:rFonts w:ascii="StobiSerif Regular" w:hAnsi="StobiSerif Regular"/>
          <w:sz w:val="22"/>
          <w:szCs w:val="22"/>
          <w:lang w:val="mk-MK"/>
        </w:rPr>
        <w:t>6</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14:paraId="509F2DEC" w14:textId="77777777" w:rsidR="00BC3E92" w:rsidRPr="00FB0969" w:rsidRDefault="00BC3E92" w:rsidP="008B081A">
      <w:pPr>
        <w:ind w:firstLine="720"/>
        <w:jc w:val="both"/>
        <w:rPr>
          <w:rFonts w:ascii="StobiSerif Regular" w:hAnsi="StobiSerif Regular"/>
          <w:b/>
          <w:sz w:val="22"/>
          <w:szCs w:val="22"/>
          <w:lang w:val="mk-MK"/>
        </w:rPr>
      </w:pPr>
    </w:p>
    <w:p w14:paraId="05B1866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r w:rsidR="00161C02">
        <w:rPr>
          <w:rFonts w:ascii="StobiSerif Regular" w:hAnsi="StobiSerif Regular"/>
          <w:b/>
          <w:sz w:val="22"/>
          <w:szCs w:val="22"/>
          <w:lang w:val="mk-MK"/>
        </w:rPr>
        <w:t xml:space="preserve"> </w:t>
      </w:r>
    </w:p>
    <w:p w14:paraId="067D3AAB" w14:textId="77777777" w:rsidR="00E52D8E" w:rsidRPr="00FB0969" w:rsidRDefault="00E52D8E" w:rsidP="008B081A">
      <w:pPr>
        <w:jc w:val="center"/>
        <w:rPr>
          <w:rFonts w:ascii="StobiSerif Regular" w:hAnsi="StobiSerif Regular"/>
          <w:b/>
          <w:sz w:val="22"/>
          <w:szCs w:val="22"/>
          <w:lang w:val="mk-MK"/>
        </w:rPr>
      </w:pPr>
    </w:p>
    <w:p w14:paraId="404DB646" w14:textId="67DB4BD1" w:rsidR="00FB5271" w:rsidRDefault="000317A3" w:rsidP="006D0B3E">
      <w:pPr>
        <w:pStyle w:val="NoSpacing"/>
        <w:numPr>
          <w:ilvl w:val="0"/>
          <w:numId w:val="17"/>
        </w:numPr>
        <w:ind w:left="0" w:firstLine="360"/>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D053E8">
        <w:rPr>
          <w:rFonts w:ascii="StobiSerif Regular" w:hAnsi="StobiSerif Regular"/>
          <w:sz w:val="22"/>
          <w:szCs w:val="22"/>
          <w:lang w:val="mk-MK"/>
        </w:rPr>
        <w:t>П</w:t>
      </w:r>
      <w:r w:rsidR="00382D92">
        <w:rPr>
          <w:rFonts w:ascii="StobiSerif Regular" w:hAnsi="StobiSerif Regular"/>
          <w:sz w:val="22"/>
          <w:szCs w:val="22"/>
        </w:rPr>
        <w:t>.</w:t>
      </w:r>
      <w:r w:rsidR="00D053E8">
        <w:rPr>
          <w:rFonts w:ascii="StobiSerif Regular" w:hAnsi="StobiSerif Regular"/>
          <w:sz w:val="22"/>
          <w:szCs w:val="22"/>
          <w:lang w:val="mk-MK"/>
        </w:rPr>
        <w:t xml:space="preserve"> С</w:t>
      </w:r>
      <w:r w:rsidR="00382D92">
        <w:rPr>
          <w:rFonts w:ascii="StobiSerif Regular" w:hAnsi="StobiSerif Regular"/>
          <w:sz w:val="22"/>
          <w:szCs w:val="22"/>
        </w:rPr>
        <w:t>.</w:t>
      </w:r>
      <w:r w:rsidR="00D053E8">
        <w:rPr>
          <w:rFonts w:ascii="StobiSerif Regular" w:hAnsi="StobiSerif Regular"/>
          <w:sz w:val="22"/>
          <w:szCs w:val="22"/>
          <w:lang w:val="mk-MK"/>
        </w:rPr>
        <w:t xml:space="preserve"> од Скопје,</w:t>
      </w:r>
      <w:r w:rsidR="00D053E8" w:rsidRPr="00E02446">
        <w:rPr>
          <w:rFonts w:ascii="StobiSerif Regular" w:hAnsi="StobiSerif Regular"/>
          <w:sz w:val="22"/>
          <w:szCs w:val="22"/>
          <w:lang w:val="mk-MK"/>
        </w:rPr>
        <w:t xml:space="preserve"> поднесен</w:t>
      </w:r>
      <w:r w:rsidR="00D053E8">
        <w:rPr>
          <w:rFonts w:ascii="StobiSerif Regular" w:hAnsi="StobiSerif Regular"/>
          <w:sz w:val="22"/>
          <w:szCs w:val="22"/>
          <w:lang w:val="mk-MK"/>
        </w:rPr>
        <w:t>а</w:t>
      </w:r>
      <w:r w:rsidR="00D053E8" w:rsidRPr="00E02446">
        <w:rPr>
          <w:rFonts w:ascii="StobiSerif Regular" w:hAnsi="StobiSerif Regular"/>
          <w:sz w:val="22"/>
          <w:szCs w:val="22"/>
          <w:lang w:val="mk-MK"/>
        </w:rPr>
        <w:t xml:space="preserve"> п</w:t>
      </w:r>
      <w:proofErr w:type="spellStart"/>
      <w:r w:rsidR="00D053E8" w:rsidRPr="00E02446">
        <w:rPr>
          <w:rFonts w:ascii="StobiSerif Regular" w:hAnsi="StobiSerif Regular"/>
          <w:sz w:val="22"/>
          <w:szCs w:val="22"/>
        </w:rPr>
        <w:t>ротив</w:t>
      </w:r>
      <w:proofErr w:type="spellEnd"/>
      <w:r w:rsidR="00D053E8">
        <w:rPr>
          <w:rFonts w:ascii="StobiSerif Regular" w:hAnsi="StobiSerif Regular"/>
          <w:sz w:val="22"/>
          <w:szCs w:val="22"/>
          <w:lang w:val="mk-MK"/>
        </w:rPr>
        <w:t xml:space="preserve"> Решение на Државно правобранителство на Република Северна Македонија ПИ.бр.2/26 од 16.04.2026 година</w:t>
      </w:r>
      <w:r w:rsidR="009D71A4" w:rsidRPr="006A378A">
        <w:rPr>
          <w:rFonts w:ascii="StobiSerif Regular" w:hAnsi="StobiSerif Regular"/>
          <w:snapToGrid w:val="0"/>
          <w:sz w:val="22"/>
          <w:szCs w:val="22"/>
          <w:lang w:val="ru-RU"/>
        </w:rPr>
        <w:t xml:space="preserve">, </w:t>
      </w:r>
      <w:r w:rsidR="009D71A4" w:rsidRPr="006A378A">
        <w:rPr>
          <w:rFonts w:ascii="StobiSerif Regular" w:hAnsi="StobiSerif Regular"/>
          <w:snapToGrid w:val="0"/>
          <w:sz w:val="22"/>
          <w:szCs w:val="22"/>
          <w:lang w:val="mk-MK"/>
        </w:rPr>
        <w:t>заведен</w:t>
      </w:r>
      <w:r w:rsidR="009D71A4">
        <w:rPr>
          <w:rFonts w:ascii="StobiSerif Regular" w:hAnsi="StobiSerif Regular"/>
          <w:snapToGrid w:val="0"/>
          <w:sz w:val="22"/>
          <w:szCs w:val="22"/>
          <w:lang w:val="mk-MK"/>
        </w:rPr>
        <w:t>а</w:t>
      </w:r>
      <w:r w:rsidR="009D71A4" w:rsidRPr="006A378A">
        <w:rPr>
          <w:rFonts w:ascii="StobiSerif Regular" w:hAnsi="StobiSerif Regular"/>
          <w:snapToGrid w:val="0"/>
          <w:sz w:val="22"/>
          <w:szCs w:val="22"/>
          <w:lang w:val="mk-MK"/>
        </w:rPr>
        <w:t xml:space="preserve"> во Агенцијата </w:t>
      </w:r>
      <w:r w:rsidR="00BF4657">
        <w:rPr>
          <w:rFonts w:ascii="StobiSerif Regular" w:hAnsi="StobiSerif Regular"/>
          <w:snapToGrid w:val="0"/>
          <w:sz w:val="22"/>
          <w:szCs w:val="22"/>
          <w:lang w:val="mk-MK"/>
        </w:rPr>
        <w:t>под бр.08-</w:t>
      </w:r>
      <w:r w:rsidR="00D053E8">
        <w:rPr>
          <w:rFonts w:ascii="StobiSerif Regular" w:hAnsi="StobiSerif Regular"/>
          <w:snapToGrid w:val="0"/>
          <w:sz w:val="22"/>
          <w:szCs w:val="22"/>
          <w:lang w:val="mk-MK"/>
        </w:rPr>
        <w:t>80</w:t>
      </w:r>
      <w:r w:rsidR="009D71A4">
        <w:rPr>
          <w:rFonts w:ascii="StobiSerif Regular" w:hAnsi="StobiSerif Regular"/>
          <w:snapToGrid w:val="0"/>
          <w:sz w:val="22"/>
          <w:szCs w:val="22"/>
          <w:lang w:val="mk-MK"/>
        </w:rPr>
        <w:t xml:space="preserve"> на </w:t>
      </w:r>
      <w:r w:rsidR="00D053E8">
        <w:rPr>
          <w:rFonts w:ascii="StobiSerif Regular" w:hAnsi="StobiSerif Regular"/>
          <w:snapToGrid w:val="0"/>
          <w:sz w:val="22"/>
          <w:szCs w:val="22"/>
          <w:lang w:val="mk-MK"/>
        </w:rPr>
        <w:t>22</w:t>
      </w:r>
      <w:r w:rsidR="009D71A4">
        <w:rPr>
          <w:rFonts w:ascii="StobiSerif Regular" w:hAnsi="StobiSerif Regular"/>
          <w:snapToGrid w:val="0"/>
          <w:sz w:val="22"/>
          <w:szCs w:val="22"/>
          <w:lang w:val="mk-MK"/>
        </w:rPr>
        <w:t>.</w:t>
      </w:r>
      <w:r w:rsidR="00BF4657">
        <w:rPr>
          <w:rFonts w:ascii="StobiSerif Regular" w:hAnsi="StobiSerif Regular"/>
          <w:snapToGrid w:val="0"/>
          <w:sz w:val="22"/>
          <w:szCs w:val="22"/>
          <w:lang w:val="mk-MK"/>
        </w:rPr>
        <w:t>04</w:t>
      </w:r>
      <w:r w:rsidR="009D71A4">
        <w:rPr>
          <w:rFonts w:ascii="StobiSerif Regular" w:hAnsi="StobiSerif Regular"/>
          <w:snapToGrid w:val="0"/>
          <w:sz w:val="22"/>
          <w:szCs w:val="22"/>
          <w:lang w:val="mk-MK"/>
        </w:rPr>
        <w:t>.202</w:t>
      </w:r>
      <w:r w:rsidR="00BF4657">
        <w:rPr>
          <w:rFonts w:ascii="StobiSerif Regular" w:hAnsi="StobiSerif Regular"/>
          <w:snapToGrid w:val="0"/>
          <w:sz w:val="22"/>
          <w:szCs w:val="22"/>
          <w:lang w:val="mk-MK"/>
        </w:rPr>
        <w:t>6</w:t>
      </w:r>
      <w:r w:rsidR="009D71A4">
        <w:rPr>
          <w:rFonts w:ascii="StobiSerif Regular" w:hAnsi="StobiSerif Regular"/>
          <w:snapToGrid w:val="0"/>
          <w:sz w:val="22"/>
          <w:szCs w:val="22"/>
          <w:lang w:val="mk-MK"/>
        </w:rPr>
        <w:t xml:space="preserve"> година</w:t>
      </w:r>
      <w:r w:rsidR="00E30EE3">
        <w:rPr>
          <w:rFonts w:ascii="StobiSerif Regular" w:hAnsi="StobiSerif Regular"/>
          <w:sz w:val="22"/>
          <w:szCs w:val="22"/>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6D0B3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се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враќа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на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повторно</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постапување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пред</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првостепениот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орган</w:t>
      </w:r>
      <w:proofErr w:type="spellEnd"/>
      <w:r w:rsidR="00201B1F">
        <w:rPr>
          <w:rFonts w:ascii="StobiSerif Regular" w:hAnsi="StobiSerif Regular"/>
          <w:sz w:val="22"/>
          <w:szCs w:val="22"/>
          <w:lang w:val="mk-MK"/>
        </w:rPr>
        <w:t>.</w:t>
      </w:r>
    </w:p>
    <w:p w14:paraId="362AFC61" w14:textId="1B419F5A" w:rsidR="00D053E8" w:rsidRPr="00D053E8" w:rsidRDefault="00D053E8" w:rsidP="00D053E8">
      <w:pPr>
        <w:pStyle w:val="NoSpacing"/>
        <w:numPr>
          <w:ilvl w:val="0"/>
          <w:numId w:val="17"/>
        </w:numPr>
        <w:ind w:left="0" w:firstLine="360"/>
        <w:rPr>
          <w:rFonts w:ascii="StobiSerif Regular" w:hAnsi="StobiSerif Regular"/>
          <w:b/>
          <w:sz w:val="22"/>
          <w:szCs w:val="22"/>
          <w:lang w:val="mk-MK"/>
        </w:rPr>
      </w:pPr>
      <w:r>
        <w:rPr>
          <w:rFonts w:ascii="StobiSerif Regular" w:hAnsi="StobiSerif Regular"/>
          <w:sz w:val="22"/>
          <w:szCs w:val="22"/>
          <w:lang w:val="mk-MK"/>
        </w:rPr>
        <w:t xml:space="preserve">Решението на Имателот на информации ПИ.бр.2/26 од 16.04.2026 година </w:t>
      </w:r>
      <w:r w:rsidRPr="00D053E8">
        <w:rPr>
          <w:rFonts w:ascii="StobiSerif Regular" w:hAnsi="StobiSerif Regular"/>
          <w:b/>
          <w:sz w:val="22"/>
          <w:szCs w:val="22"/>
          <w:lang w:val="mk-MK"/>
        </w:rPr>
        <w:t>СЕ ПО</w:t>
      </w:r>
      <w:r w:rsidR="00253E63">
        <w:rPr>
          <w:rFonts w:ascii="StobiSerif Regular" w:hAnsi="StobiSerif Regular"/>
          <w:b/>
          <w:sz w:val="22"/>
          <w:szCs w:val="22"/>
          <w:lang w:val="mk-MK"/>
        </w:rPr>
        <w:t>НИШТУВА</w:t>
      </w:r>
      <w:r w:rsidRPr="00D053E8">
        <w:rPr>
          <w:rFonts w:ascii="StobiSerif Regular" w:hAnsi="StobiSerif Regular"/>
          <w:b/>
          <w:sz w:val="22"/>
          <w:szCs w:val="22"/>
          <w:lang w:val="mk-MK"/>
        </w:rPr>
        <w:t>.</w:t>
      </w:r>
    </w:p>
    <w:p w14:paraId="78364AE4" w14:textId="074445B3" w:rsidR="00020E73" w:rsidRPr="00FB0969" w:rsidRDefault="00020E73" w:rsidP="006D0B3E">
      <w:pPr>
        <w:pStyle w:val="NoSpacing"/>
        <w:numPr>
          <w:ilvl w:val="0"/>
          <w:numId w:val="17"/>
        </w:numPr>
        <w:ind w:left="0" w:firstLine="426"/>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55E41186" w14:textId="77777777" w:rsidR="00E52D8E" w:rsidRPr="00FB0969" w:rsidRDefault="00E52D8E" w:rsidP="00E52D8E">
      <w:pPr>
        <w:pStyle w:val="NoSpacing"/>
        <w:tabs>
          <w:tab w:val="left" w:pos="993"/>
        </w:tabs>
        <w:ind w:left="720" w:firstLine="0"/>
        <w:rPr>
          <w:rFonts w:ascii="StobiSerif Regular" w:hAnsi="StobiSerif Regular"/>
          <w:b/>
          <w:sz w:val="22"/>
          <w:szCs w:val="22"/>
          <w:lang w:val="mk-MK"/>
        </w:rPr>
      </w:pPr>
    </w:p>
    <w:p w14:paraId="298135E5"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5CFD6177" w14:textId="77777777" w:rsidR="004D3EC1" w:rsidRPr="00900C45" w:rsidRDefault="004D3EC1" w:rsidP="00900C45">
      <w:pPr>
        <w:pStyle w:val="NoSpacing"/>
        <w:rPr>
          <w:rFonts w:ascii="StobiSerif Regular" w:hAnsi="StobiSerif Regular"/>
          <w:lang w:val="mk-MK"/>
        </w:rPr>
      </w:pPr>
    </w:p>
    <w:p w14:paraId="6AE4508F" w14:textId="6340A75D" w:rsidR="009D71A4" w:rsidRPr="004C6394" w:rsidRDefault="00D053E8" w:rsidP="009D71A4">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П</w:t>
      </w:r>
      <w:r w:rsidR="00382D92">
        <w:rPr>
          <w:rFonts w:ascii="StobiSerif Regular" w:hAnsi="StobiSerif Regular"/>
          <w:sz w:val="22"/>
          <w:szCs w:val="22"/>
        </w:rPr>
        <w:t>.</w:t>
      </w:r>
      <w:r>
        <w:rPr>
          <w:rFonts w:ascii="StobiSerif Regular" w:hAnsi="StobiSerif Regular"/>
          <w:sz w:val="22"/>
          <w:szCs w:val="22"/>
          <w:lang w:val="mk-MK"/>
        </w:rPr>
        <w:t xml:space="preserve"> С</w:t>
      </w:r>
      <w:r w:rsidR="00382D92">
        <w:rPr>
          <w:rFonts w:ascii="StobiSerif Regular" w:hAnsi="StobiSerif Regular"/>
          <w:sz w:val="22"/>
          <w:szCs w:val="22"/>
        </w:rPr>
        <w:t>.</w:t>
      </w:r>
      <w:r>
        <w:rPr>
          <w:rFonts w:ascii="StobiSerif Regular" w:hAnsi="StobiSerif Regular"/>
          <w:sz w:val="22"/>
          <w:szCs w:val="22"/>
          <w:lang w:val="mk-MK"/>
        </w:rPr>
        <w:t xml:space="preserve"> од Скопје</w:t>
      </w:r>
      <w:r w:rsidR="009D71A4">
        <w:rPr>
          <w:rFonts w:ascii="StobiSerif Regular" w:hAnsi="StobiSerif Regular"/>
          <w:sz w:val="22"/>
          <w:szCs w:val="22"/>
        </w:rPr>
        <w:t xml:space="preserve">, </w:t>
      </w:r>
      <w:r w:rsidR="009D71A4" w:rsidRPr="002A32BB">
        <w:rPr>
          <w:rFonts w:ascii="StobiSerif Regular" w:hAnsi="StobiSerif Regular"/>
          <w:sz w:val="22"/>
          <w:szCs w:val="22"/>
          <w:lang w:val="ru-RU"/>
        </w:rPr>
        <w:t>како што е наведено во Жалбата</w:t>
      </w:r>
      <w:r w:rsidR="009D71A4">
        <w:rPr>
          <w:rFonts w:ascii="StobiSerif Regular" w:hAnsi="StobiSerif Regular"/>
          <w:sz w:val="22"/>
          <w:szCs w:val="22"/>
          <w:lang w:val="ru-RU"/>
        </w:rPr>
        <w:t>,</w:t>
      </w:r>
      <w:r w:rsidR="009D71A4" w:rsidRPr="002A32BB">
        <w:rPr>
          <w:rFonts w:ascii="StobiSerif Regular" w:hAnsi="StobiSerif Regular"/>
          <w:sz w:val="22"/>
          <w:szCs w:val="22"/>
          <w:lang w:val="ru-RU"/>
        </w:rPr>
        <w:t xml:space="preserve"> на</w:t>
      </w:r>
      <w:r w:rsidR="009D71A4">
        <w:rPr>
          <w:rFonts w:ascii="StobiSerif Regular" w:hAnsi="StobiSerif Regular"/>
          <w:sz w:val="22"/>
          <w:szCs w:val="22"/>
        </w:rPr>
        <w:t xml:space="preserve"> </w:t>
      </w:r>
      <w:r>
        <w:rPr>
          <w:rFonts w:ascii="StobiSerif Regular" w:hAnsi="StobiSerif Regular"/>
          <w:sz w:val="22"/>
          <w:szCs w:val="22"/>
          <w:lang w:val="mk-MK"/>
        </w:rPr>
        <w:t>30</w:t>
      </w:r>
      <w:r w:rsidR="009D71A4">
        <w:rPr>
          <w:rFonts w:ascii="StobiSerif Regular" w:hAnsi="StobiSerif Regular"/>
          <w:sz w:val="22"/>
          <w:szCs w:val="22"/>
          <w:lang w:val="mk-MK"/>
        </w:rPr>
        <w:t>.</w:t>
      </w:r>
      <w:r w:rsidR="007A2D7E">
        <w:rPr>
          <w:rFonts w:ascii="StobiSerif Regular" w:hAnsi="StobiSerif Regular"/>
          <w:sz w:val="22"/>
          <w:szCs w:val="22"/>
          <w:lang w:val="mk-MK"/>
        </w:rPr>
        <w:t>0</w:t>
      </w:r>
      <w:r>
        <w:rPr>
          <w:rFonts w:ascii="StobiSerif Regular" w:hAnsi="StobiSerif Regular"/>
          <w:sz w:val="22"/>
          <w:szCs w:val="22"/>
          <w:lang w:val="mk-MK"/>
        </w:rPr>
        <w:t>3</w:t>
      </w:r>
      <w:r w:rsidR="009D71A4">
        <w:rPr>
          <w:rFonts w:ascii="StobiSerif Regular" w:hAnsi="StobiSerif Regular"/>
          <w:sz w:val="22"/>
          <w:szCs w:val="22"/>
          <w:lang w:val="mk-MK"/>
        </w:rPr>
        <w:t>.</w:t>
      </w:r>
      <w:r w:rsidR="009D71A4" w:rsidRPr="002A32BB">
        <w:rPr>
          <w:rFonts w:ascii="StobiSerif Regular" w:hAnsi="StobiSerif Regular"/>
          <w:sz w:val="22"/>
          <w:szCs w:val="22"/>
          <w:lang w:val="mk-MK"/>
        </w:rPr>
        <w:t>202</w:t>
      </w:r>
      <w:r w:rsidR="007A2D7E">
        <w:rPr>
          <w:rFonts w:ascii="StobiSerif Regular" w:hAnsi="StobiSerif Regular"/>
          <w:sz w:val="22"/>
          <w:szCs w:val="22"/>
          <w:lang w:val="mk-MK"/>
        </w:rPr>
        <w:t>6</w:t>
      </w:r>
      <w:r w:rsidR="009D71A4" w:rsidRPr="002A32BB">
        <w:rPr>
          <w:rFonts w:ascii="StobiSerif Regular" w:hAnsi="StobiSerif Regular"/>
          <w:sz w:val="22"/>
          <w:szCs w:val="22"/>
          <w:lang w:val="ru-RU"/>
        </w:rPr>
        <w:t xml:space="preserve"> година поднел</w:t>
      </w:r>
      <w:r>
        <w:rPr>
          <w:rFonts w:ascii="StobiSerif Regular" w:hAnsi="StobiSerif Regular"/>
          <w:sz w:val="22"/>
          <w:szCs w:val="22"/>
          <w:lang w:val="ru-RU"/>
        </w:rPr>
        <w:t>а</w:t>
      </w:r>
      <w:r w:rsidR="009D71A4">
        <w:rPr>
          <w:rFonts w:ascii="StobiSerif Regular" w:hAnsi="StobiSerif Regular"/>
          <w:sz w:val="22"/>
          <w:szCs w:val="22"/>
          <w:lang w:val="ru-RU"/>
        </w:rPr>
        <w:t xml:space="preserve"> </w:t>
      </w:r>
      <w:r w:rsidR="009D71A4" w:rsidRPr="002A32BB">
        <w:rPr>
          <w:rFonts w:ascii="StobiSerif Regular" w:hAnsi="StobiSerif Regular"/>
          <w:sz w:val="22"/>
          <w:szCs w:val="22"/>
          <w:lang w:val="mk-MK"/>
        </w:rPr>
        <w:t>Барање за пристап до информации од јавен карактер до</w:t>
      </w:r>
      <w:r w:rsidR="009D71A4">
        <w:rPr>
          <w:rFonts w:ascii="StobiSerif Regular" w:hAnsi="StobiSerif Regular"/>
          <w:sz w:val="22"/>
          <w:szCs w:val="22"/>
          <w:lang w:val="mk-MK"/>
        </w:rPr>
        <w:t xml:space="preserve"> </w:t>
      </w:r>
      <w:r>
        <w:rPr>
          <w:rFonts w:ascii="StobiSerif Regular" w:hAnsi="StobiSerif Regular"/>
          <w:sz w:val="22"/>
          <w:szCs w:val="22"/>
          <w:lang w:val="mk-MK"/>
        </w:rPr>
        <w:t>Државно правобранителство на Република Северна Македонија</w:t>
      </w:r>
      <w:r w:rsidR="009D71A4">
        <w:rPr>
          <w:rFonts w:ascii="StobiSerif Regular" w:hAnsi="StobiSerif Regular"/>
          <w:sz w:val="22"/>
          <w:szCs w:val="22"/>
          <w:lang w:val="mk-MK"/>
        </w:rPr>
        <w:t>,</w:t>
      </w:r>
      <w:r w:rsidR="009D71A4" w:rsidRPr="004C6394">
        <w:rPr>
          <w:rFonts w:ascii="StobiSerif Regular" w:hAnsi="StobiSerif Regular"/>
          <w:sz w:val="22"/>
          <w:szCs w:val="22"/>
          <w:lang w:val="mk-MK"/>
        </w:rPr>
        <w:t xml:space="preserve"> </w:t>
      </w:r>
      <w:r w:rsidR="009D71A4" w:rsidRPr="002A32BB">
        <w:rPr>
          <w:rFonts w:ascii="StobiSerif Regular" w:hAnsi="StobiSerif Regular"/>
          <w:sz w:val="22"/>
          <w:szCs w:val="22"/>
          <w:lang w:val="mk-MK"/>
        </w:rPr>
        <w:t>со кое</w:t>
      </w:r>
      <w:r w:rsidR="009D71A4">
        <w:rPr>
          <w:rFonts w:ascii="StobiSerif Regular" w:hAnsi="StobiSerif Regular"/>
          <w:sz w:val="22"/>
          <w:szCs w:val="22"/>
          <w:lang w:val="mk-MK"/>
        </w:rPr>
        <w:t xml:space="preserve"> </w:t>
      </w:r>
      <w:r w:rsidR="009D71A4" w:rsidRPr="002A32BB">
        <w:rPr>
          <w:rFonts w:ascii="StobiSerif Regular" w:hAnsi="StobiSerif Regular"/>
          <w:sz w:val="22"/>
          <w:szCs w:val="22"/>
          <w:lang w:val="mk-MK"/>
        </w:rPr>
        <w:t>побарал</w:t>
      </w:r>
      <w:r>
        <w:rPr>
          <w:rFonts w:ascii="StobiSerif Regular" w:hAnsi="StobiSerif Regular"/>
          <w:sz w:val="22"/>
          <w:szCs w:val="22"/>
          <w:lang w:val="mk-MK"/>
        </w:rPr>
        <w:t>а да изврши увид или да и се достави фотокопија од</w:t>
      </w:r>
      <w:r w:rsidR="009D71A4">
        <w:rPr>
          <w:rFonts w:ascii="StobiSerif Regular" w:hAnsi="StobiSerif Regular"/>
          <w:sz w:val="22"/>
          <w:szCs w:val="22"/>
          <w:lang w:val="mk-MK"/>
        </w:rPr>
        <w:t xml:space="preserve"> следн</w:t>
      </w:r>
      <w:r>
        <w:rPr>
          <w:rFonts w:ascii="StobiSerif Regular" w:hAnsi="StobiSerif Regular"/>
          <w:sz w:val="22"/>
          <w:szCs w:val="22"/>
          <w:lang w:val="mk-MK"/>
        </w:rPr>
        <w:t>а</w:t>
      </w:r>
      <w:r w:rsidR="007A2D7E">
        <w:rPr>
          <w:rFonts w:ascii="StobiSerif Regular" w:hAnsi="StobiSerif Regular"/>
          <w:sz w:val="22"/>
          <w:szCs w:val="22"/>
          <w:lang w:val="mk-MK"/>
        </w:rPr>
        <w:t>т</w:t>
      </w:r>
      <w:r>
        <w:rPr>
          <w:rFonts w:ascii="StobiSerif Regular" w:hAnsi="StobiSerif Regular"/>
          <w:sz w:val="22"/>
          <w:szCs w:val="22"/>
          <w:lang w:val="mk-MK"/>
        </w:rPr>
        <w:t>а</w:t>
      </w:r>
      <w:r w:rsidR="009D71A4">
        <w:rPr>
          <w:rFonts w:ascii="StobiSerif Regular" w:hAnsi="StobiSerif Regular"/>
          <w:sz w:val="22"/>
          <w:szCs w:val="22"/>
          <w:lang w:val="mk-MK"/>
        </w:rPr>
        <w:t xml:space="preserve"> информаци</w:t>
      </w:r>
      <w:r>
        <w:rPr>
          <w:rFonts w:ascii="StobiSerif Regular" w:hAnsi="StobiSerif Regular"/>
          <w:sz w:val="22"/>
          <w:szCs w:val="22"/>
          <w:lang w:val="mk-MK"/>
        </w:rPr>
        <w:t>ја</w:t>
      </w:r>
      <w:r w:rsidR="009D71A4">
        <w:rPr>
          <w:rFonts w:ascii="StobiSerif Regular" w:hAnsi="StobiSerif Regular"/>
          <w:sz w:val="22"/>
          <w:szCs w:val="22"/>
          <w:lang w:val="mk-MK"/>
        </w:rPr>
        <w:t>:</w:t>
      </w:r>
      <w:r w:rsidR="009D71A4" w:rsidRPr="004C6394">
        <w:rPr>
          <w:rFonts w:ascii="StobiSerif Regular" w:hAnsi="StobiSerif Regular"/>
          <w:sz w:val="22"/>
          <w:szCs w:val="22"/>
          <w:lang w:val="mk-MK"/>
        </w:rPr>
        <w:t xml:space="preserve"> </w:t>
      </w:r>
      <w:r w:rsidR="00BF4657">
        <w:rPr>
          <w:rFonts w:ascii="StobiSerif Regular" w:hAnsi="StobiSerif Regular"/>
          <w:sz w:val="22"/>
          <w:szCs w:val="22"/>
          <w:lang w:val="mk-MK"/>
        </w:rPr>
        <w:t xml:space="preserve"> </w:t>
      </w:r>
    </w:p>
    <w:p w14:paraId="515577AA" w14:textId="4FC33ED2" w:rsidR="009D71A4" w:rsidRDefault="009D71A4" w:rsidP="00D053E8">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w:t>
      </w:r>
      <w:r w:rsidR="00D053E8">
        <w:rPr>
          <w:rFonts w:ascii="StobiSerif Regular" w:hAnsi="StobiSerif Regular"/>
          <w:sz w:val="22"/>
          <w:szCs w:val="22"/>
          <w:lang w:val="mk-MK"/>
        </w:rPr>
        <w:t>1.Увид и копии во предмет ДН.бр.19-78/1 и ДН.бр.19-78/8 Барање за денационализација поднесено од Нермин Сулејмани.</w:t>
      </w:r>
      <w:r w:rsidR="00851ECB">
        <w:rPr>
          <w:rFonts w:ascii="StobiSerif Regular" w:hAnsi="StobiSerif Regular"/>
          <w:sz w:val="22"/>
          <w:szCs w:val="22"/>
          <w:lang w:val="mk-MK"/>
        </w:rPr>
        <w:t>“</w:t>
      </w:r>
      <w:r>
        <w:rPr>
          <w:rFonts w:ascii="StobiSerif Regular" w:hAnsi="StobiSerif Regular"/>
          <w:sz w:val="22"/>
          <w:szCs w:val="22"/>
          <w:lang w:val="mk-MK"/>
        </w:rPr>
        <w:t xml:space="preserve">  </w:t>
      </w:r>
    </w:p>
    <w:p w14:paraId="56DC83F5" w14:textId="28CCBF3B" w:rsidR="009D71A4"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342CB2">
        <w:rPr>
          <w:rFonts w:ascii="StobiSerif Regular" w:hAnsi="StobiSerif Regular"/>
          <w:sz w:val="22"/>
          <w:szCs w:val="22"/>
          <w:lang w:val="mk-MK"/>
        </w:rPr>
        <w:t>Решение</w:t>
      </w:r>
      <w:r>
        <w:rPr>
          <w:rFonts w:ascii="StobiSerif Regular" w:hAnsi="StobiSerif Regular"/>
          <w:sz w:val="22"/>
          <w:szCs w:val="22"/>
          <w:lang w:val="mk-MK"/>
        </w:rPr>
        <w:t xml:space="preserve"> рег.бр.</w:t>
      </w:r>
      <w:r w:rsidR="00D92F01">
        <w:rPr>
          <w:rFonts w:ascii="StobiSerif Regular" w:hAnsi="StobiSerif Regular"/>
          <w:sz w:val="22"/>
          <w:szCs w:val="22"/>
          <w:lang w:val="mk-MK"/>
        </w:rPr>
        <w:t>2/2</w:t>
      </w:r>
      <w:r w:rsidR="00342CB2">
        <w:rPr>
          <w:rFonts w:ascii="StobiSerif Regular" w:hAnsi="StobiSerif Regular"/>
          <w:sz w:val="22"/>
          <w:szCs w:val="22"/>
          <w:lang w:val="mk-MK"/>
        </w:rPr>
        <w:t>6 од 16</w:t>
      </w:r>
      <w:r>
        <w:rPr>
          <w:rFonts w:ascii="StobiSerif Regular" w:hAnsi="StobiSerif Regular"/>
          <w:sz w:val="22"/>
          <w:szCs w:val="22"/>
          <w:lang w:val="mk-MK"/>
        </w:rPr>
        <w:t>.</w:t>
      </w:r>
      <w:r w:rsidR="00D92F01">
        <w:rPr>
          <w:rFonts w:ascii="StobiSerif Regular" w:hAnsi="StobiSerif Regular"/>
          <w:sz w:val="22"/>
          <w:szCs w:val="22"/>
          <w:lang w:val="mk-MK"/>
        </w:rPr>
        <w:t>0</w:t>
      </w:r>
      <w:r w:rsidR="00342CB2">
        <w:rPr>
          <w:rFonts w:ascii="StobiSerif Regular" w:hAnsi="StobiSerif Regular"/>
          <w:sz w:val="22"/>
          <w:szCs w:val="22"/>
          <w:lang w:val="mk-MK"/>
        </w:rPr>
        <w:t>4</w:t>
      </w:r>
      <w:r>
        <w:rPr>
          <w:rFonts w:ascii="StobiSerif Regular" w:hAnsi="StobiSerif Regular"/>
          <w:sz w:val="22"/>
          <w:szCs w:val="22"/>
          <w:lang w:val="mk-MK"/>
        </w:rPr>
        <w:t>.202</w:t>
      </w:r>
      <w:r w:rsidR="00D92F01">
        <w:rPr>
          <w:rFonts w:ascii="StobiSerif Regular" w:hAnsi="StobiSerif Regular"/>
          <w:sz w:val="22"/>
          <w:szCs w:val="22"/>
          <w:lang w:val="mk-MK"/>
        </w:rPr>
        <w:t>6</w:t>
      </w:r>
      <w:r>
        <w:rPr>
          <w:rFonts w:ascii="StobiSerif Regular" w:hAnsi="StobiSerif Regular"/>
          <w:sz w:val="22"/>
          <w:szCs w:val="22"/>
          <w:lang w:val="mk-MK"/>
        </w:rPr>
        <w:t xml:space="preserve"> година</w:t>
      </w:r>
      <w:r w:rsidR="001A74E6">
        <w:rPr>
          <w:rFonts w:ascii="StobiSerif Regular" w:hAnsi="StobiSerif Regular"/>
          <w:sz w:val="22"/>
          <w:szCs w:val="22"/>
        </w:rPr>
        <w:t xml:space="preserve"> </w:t>
      </w:r>
      <w:r w:rsidR="001A74E6">
        <w:rPr>
          <w:rFonts w:ascii="StobiSerif Regular" w:hAnsi="StobiSerif Regular"/>
          <w:sz w:val="22"/>
          <w:szCs w:val="22"/>
          <w:lang w:val="mk-MK"/>
        </w:rPr>
        <w:t>со кое Барањето на Барателот го одбива</w:t>
      </w:r>
      <w:r>
        <w:rPr>
          <w:rFonts w:ascii="StobiSerif Regular" w:hAnsi="StobiSerif Regular"/>
          <w:sz w:val="22"/>
          <w:szCs w:val="22"/>
          <w:lang w:val="mk-MK"/>
        </w:rPr>
        <w:t xml:space="preserve">. Во </w:t>
      </w:r>
      <w:r w:rsidR="00D92F01">
        <w:rPr>
          <w:rFonts w:ascii="StobiSerif Regular" w:hAnsi="StobiSerif Regular"/>
          <w:sz w:val="22"/>
          <w:szCs w:val="22"/>
          <w:lang w:val="mk-MK"/>
        </w:rPr>
        <w:t>О</w:t>
      </w:r>
      <w:r w:rsidR="001A74E6">
        <w:rPr>
          <w:rFonts w:ascii="StobiSerif Regular" w:hAnsi="StobiSerif Regular"/>
          <w:sz w:val="22"/>
          <w:szCs w:val="22"/>
          <w:lang w:val="mk-MK"/>
        </w:rPr>
        <w:t>бразложението на Решението е наведено: „...при извршување проверка и увид во архива на Државното правобранителство на Република Северна Македонија подрачје Тетово констатира дека, конкретниот предмет евидентиран како предмет по барање за денационализација под број УС.бр.0906-10/26 е во тек, односно постапката е во тек пред Управен суд на РСМ, и истиот е на работа кај надлежниот државен правобранител кој го води. СОгласно член 6 став 1 точка 4 информација исклучок од слободен пристап до информации претставува меѓу другите и информација стекната или составена за истрага, кривична или прекршочна постапка, за спроведување на управна и на граѓанска постапка, а чие давање би имало штетни последици за текот на постапката</w:t>
      </w:r>
      <w:r>
        <w:rPr>
          <w:rFonts w:ascii="StobiSerif Regular" w:hAnsi="StobiSerif Regular"/>
          <w:sz w:val="22"/>
          <w:szCs w:val="22"/>
          <w:lang w:val="mk-MK"/>
        </w:rPr>
        <w:t xml:space="preserve">“. </w:t>
      </w:r>
    </w:p>
    <w:p w14:paraId="64BF279E" w14:textId="6FBC096C" w:rsidR="009D71A4" w:rsidRDefault="009D71A4" w:rsidP="00955F8D">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донесеното </w:t>
      </w:r>
      <w:r w:rsidR="001A74E6">
        <w:rPr>
          <w:rFonts w:ascii="StobiSerif Regular" w:hAnsi="StobiSerif Regular"/>
          <w:sz w:val="22"/>
          <w:szCs w:val="22"/>
          <w:lang w:val="mk-MK"/>
        </w:rPr>
        <w:t>Решение</w:t>
      </w:r>
      <w:r>
        <w:rPr>
          <w:rFonts w:ascii="StobiSerif Regular" w:hAnsi="StobiSerif Regular"/>
          <w:sz w:val="22"/>
          <w:szCs w:val="22"/>
          <w:lang w:val="mk-MK"/>
        </w:rPr>
        <w:t xml:space="preserve">, Барателот на информации поднел Жалба до </w:t>
      </w:r>
      <w:r w:rsidR="00955F8D">
        <w:rPr>
          <w:rFonts w:ascii="StobiSerif Regular" w:hAnsi="StobiSerif Regular"/>
          <w:sz w:val="22"/>
          <w:szCs w:val="22"/>
          <w:lang w:val="mk-MK"/>
        </w:rPr>
        <w:t>Агенцијата, заведена под бр.08-</w:t>
      </w:r>
      <w:r w:rsidR="001A74E6">
        <w:rPr>
          <w:rFonts w:ascii="StobiSerif Regular" w:hAnsi="StobiSerif Regular"/>
          <w:sz w:val="22"/>
          <w:szCs w:val="22"/>
          <w:lang w:val="mk-MK"/>
        </w:rPr>
        <w:t>80</w:t>
      </w:r>
      <w:r>
        <w:rPr>
          <w:rFonts w:ascii="StobiSerif Regular" w:hAnsi="StobiSerif Regular"/>
          <w:sz w:val="22"/>
          <w:szCs w:val="22"/>
          <w:lang w:val="mk-MK"/>
        </w:rPr>
        <w:t xml:space="preserve"> на </w:t>
      </w:r>
      <w:r w:rsidR="002558C0">
        <w:rPr>
          <w:rFonts w:ascii="StobiSerif Regular" w:hAnsi="StobiSerif Regular"/>
          <w:sz w:val="22"/>
          <w:szCs w:val="22"/>
          <w:lang w:val="mk-MK"/>
        </w:rPr>
        <w:t>2</w:t>
      </w:r>
      <w:r w:rsidR="001A74E6">
        <w:rPr>
          <w:rFonts w:ascii="StobiSerif Regular" w:hAnsi="StobiSerif Regular"/>
          <w:sz w:val="22"/>
          <w:szCs w:val="22"/>
          <w:lang w:val="mk-MK"/>
        </w:rPr>
        <w:t>2</w:t>
      </w:r>
      <w:r>
        <w:rPr>
          <w:rFonts w:ascii="StobiSerif Regular" w:hAnsi="StobiSerif Regular"/>
          <w:sz w:val="22"/>
          <w:szCs w:val="22"/>
          <w:lang w:val="mk-MK"/>
        </w:rPr>
        <w:t>.</w:t>
      </w:r>
      <w:r w:rsidR="00955F8D">
        <w:rPr>
          <w:rFonts w:ascii="StobiSerif Regular" w:hAnsi="StobiSerif Regular"/>
          <w:sz w:val="22"/>
          <w:szCs w:val="22"/>
          <w:lang w:val="mk-MK"/>
        </w:rPr>
        <w:t>04.2026</w:t>
      </w:r>
      <w:r>
        <w:rPr>
          <w:rFonts w:ascii="StobiSerif Regular" w:hAnsi="StobiSerif Regular"/>
          <w:sz w:val="22"/>
          <w:szCs w:val="22"/>
          <w:lang w:val="mk-MK"/>
        </w:rPr>
        <w:t xml:space="preserve"> година. Во Жалбата меѓу другото е </w:t>
      </w:r>
      <w:r>
        <w:rPr>
          <w:rFonts w:ascii="StobiSerif Regular" w:hAnsi="StobiSerif Regular"/>
          <w:sz w:val="22"/>
          <w:szCs w:val="22"/>
          <w:lang w:val="mk-MK"/>
        </w:rPr>
        <w:lastRenderedPageBreak/>
        <w:t>наведено: „...</w:t>
      </w:r>
      <w:r w:rsidR="004D33AE">
        <w:rPr>
          <w:rFonts w:ascii="StobiSerif Regular" w:hAnsi="StobiSerif Regular"/>
          <w:sz w:val="22"/>
          <w:szCs w:val="22"/>
          <w:lang w:val="mk-MK"/>
        </w:rPr>
        <w:t>Се работи за предмет за денационализација, кој е правосилен уште од 26.01.2026 година. Станува збор за земјиште во кое мајката на заменик министер во владата добива различно и многу повредно земјиште од она што го бара со предметот за денационализација, што претставува јавен интерес. За конкретно земјиште постоела судска постапка за која од ноември 2025 година има и правосилна пресуда од Апелацискиот суд во Гостивар. По ова Комисијата за денационализација носи правосилно решение со кое е завршена постапката за денационализација, а била одобрена од Држвен правобранител за подрачјето на Тетово</w:t>
      </w:r>
      <w:r>
        <w:rPr>
          <w:rFonts w:ascii="StobiSerif Regular" w:hAnsi="StobiSerif Regular"/>
          <w:sz w:val="22"/>
          <w:szCs w:val="22"/>
          <w:lang w:val="mk-MK"/>
        </w:rPr>
        <w:t xml:space="preserve">.“. </w:t>
      </w:r>
    </w:p>
    <w:p w14:paraId="145FBB88" w14:textId="4CE8FD84" w:rsidR="009D71A4" w:rsidRDefault="009D71A4" w:rsidP="009D71A4">
      <w:pPr>
        <w:widowControl w:val="0"/>
        <w:ind w:firstLine="720"/>
        <w:jc w:val="both"/>
        <w:rPr>
          <w:rFonts w:ascii="StobiSerif Regular" w:hAnsi="StobiSerif Regular"/>
          <w:sz w:val="22"/>
          <w:szCs w:val="22"/>
          <w:lang w:val="mk-MK"/>
        </w:rPr>
      </w:pPr>
      <w:r w:rsidRPr="004C6394">
        <w:rPr>
          <w:rFonts w:ascii="StobiSerif Regular" w:hAnsi="StobiSerif Regular"/>
          <w:sz w:val="22"/>
          <w:szCs w:val="22"/>
          <w:lang w:val="mk-MK"/>
        </w:rPr>
        <w:t>Агенцијата со електронски допис бр. 08-</w:t>
      </w:r>
      <w:r w:rsidR="004D33AE">
        <w:rPr>
          <w:rFonts w:ascii="StobiSerif Regular" w:hAnsi="StobiSerif Regular"/>
          <w:sz w:val="22"/>
          <w:szCs w:val="22"/>
          <w:lang w:val="mk-MK"/>
        </w:rPr>
        <w:t>80</w:t>
      </w:r>
      <w:r w:rsidR="002558C0">
        <w:rPr>
          <w:rFonts w:ascii="StobiSerif Regular" w:hAnsi="StobiSerif Regular"/>
          <w:sz w:val="22"/>
          <w:szCs w:val="22"/>
          <w:lang w:val="mk-MK"/>
        </w:rPr>
        <w:t xml:space="preserve"> </w:t>
      </w:r>
      <w:r w:rsidRPr="004C6394">
        <w:rPr>
          <w:rFonts w:ascii="StobiSerif Regular" w:hAnsi="StobiSerif Regular"/>
          <w:sz w:val="22"/>
          <w:szCs w:val="22"/>
          <w:lang w:val="mk-MK"/>
        </w:rPr>
        <w:t xml:space="preserve">од </w:t>
      </w:r>
      <w:r w:rsidR="002558C0">
        <w:rPr>
          <w:rFonts w:ascii="StobiSerif Regular" w:hAnsi="StobiSerif Regular"/>
          <w:sz w:val="22"/>
          <w:szCs w:val="22"/>
          <w:lang w:val="mk-MK"/>
        </w:rPr>
        <w:t>24.04</w:t>
      </w:r>
      <w:r w:rsidRPr="004C6394">
        <w:rPr>
          <w:rFonts w:ascii="StobiSerif Regular" w:hAnsi="StobiSerif Regular"/>
          <w:sz w:val="22"/>
          <w:szCs w:val="22"/>
          <w:lang w:val="mk-MK"/>
        </w:rPr>
        <w:t>.202</w:t>
      </w:r>
      <w:r w:rsidR="002558C0">
        <w:rPr>
          <w:rFonts w:ascii="StobiSerif Regular" w:hAnsi="StobiSerif Regular"/>
          <w:sz w:val="22"/>
          <w:szCs w:val="22"/>
          <w:lang w:val="mk-MK"/>
        </w:rPr>
        <w:t>6</w:t>
      </w:r>
      <w:r w:rsidRPr="004C6394">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587803FB" w14:textId="50D47395" w:rsidR="002558C0"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2558C0">
        <w:rPr>
          <w:rFonts w:ascii="StobiSerif Regular" w:hAnsi="StobiSerif Regular"/>
          <w:sz w:val="22"/>
          <w:szCs w:val="22"/>
          <w:lang w:val="mk-MK"/>
        </w:rPr>
        <w:t>на</w:t>
      </w:r>
      <w:r w:rsidR="008C0504">
        <w:rPr>
          <w:rFonts w:ascii="StobiSerif Regular" w:hAnsi="StobiSerif Regular"/>
          <w:sz w:val="22"/>
          <w:szCs w:val="22"/>
          <w:lang w:val="mk-MK"/>
        </w:rPr>
        <w:t xml:space="preserve"> 28.04.2026 година до</w:t>
      </w:r>
      <w:r>
        <w:rPr>
          <w:rFonts w:ascii="StobiSerif Regular" w:hAnsi="StobiSerif Regular"/>
          <w:sz w:val="22"/>
          <w:szCs w:val="22"/>
          <w:lang w:val="mk-MK"/>
        </w:rPr>
        <w:t xml:space="preserve"> Агенцијата</w:t>
      </w:r>
      <w:r w:rsidR="008C0504">
        <w:rPr>
          <w:rFonts w:ascii="StobiSerif Regular" w:hAnsi="StobiSerif Regular"/>
          <w:sz w:val="22"/>
          <w:szCs w:val="22"/>
          <w:lang w:val="mk-MK"/>
        </w:rPr>
        <w:t xml:space="preserve"> достави емаил со кој ја извести Агенцијата дека предметот е препратен за постапување до Државното правобранителство на Република Северна Македонија за подрачје Тетово.</w:t>
      </w:r>
    </w:p>
    <w:p w14:paraId="0162EFBA" w14:textId="42F3769A" w:rsidR="008C0504" w:rsidRPr="00AF53BC" w:rsidRDefault="008C050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Државното правобранителство на Република Северна Македонија за подрачје Тетово на 30.04.2026 година до Агенцијата достави е-маил, заведен во Агенцијата под бр.08-80 на 04.05.2026 година. Во е-маил е наведено: „...Агенцијата води управна постапка и одлучува по жалби против решението со кое имателот на информацијата го одбил или отфрлил барањето за пристап до информации на барателите. Истовремено, Ви укажуваме дека Вашето повикување на чл.107 став 1 од Законот за општа управна постапка во конкретниот случај има влијание на “</w:t>
      </w:r>
      <w:proofErr w:type="spellStart"/>
      <w:r>
        <w:rPr>
          <w:rFonts w:ascii="StobiSerif Regular" w:hAnsi="StobiSerif Regular"/>
          <w:sz w:val="22"/>
          <w:szCs w:val="22"/>
        </w:rPr>
        <w:t>lex</w:t>
      </w:r>
      <w:proofErr w:type="spellEnd"/>
      <w:r>
        <w:rPr>
          <w:rFonts w:ascii="StobiSerif Regular" w:hAnsi="StobiSerif Regular"/>
          <w:sz w:val="22"/>
          <w:szCs w:val="22"/>
        </w:rPr>
        <w:t xml:space="preserve"> </w:t>
      </w:r>
      <w:proofErr w:type="spellStart"/>
      <w:r>
        <w:rPr>
          <w:rFonts w:ascii="StobiSerif Regular" w:hAnsi="StobiSerif Regular"/>
          <w:sz w:val="22"/>
          <w:szCs w:val="22"/>
        </w:rPr>
        <w:t>generalis</w:t>
      </w:r>
      <w:proofErr w:type="spellEnd"/>
      <w:r>
        <w:rPr>
          <w:rFonts w:ascii="StobiSerif Regular" w:hAnsi="StobiSerif Regular"/>
          <w:sz w:val="22"/>
          <w:szCs w:val="22"/>
          <w:lang w:val="mk-MK"/>
        </w:rPr>
        <w:t xml:space="preserve">“ и би можело да има </w:t>
      </w:r>
      <w:r w:rsidR="00AF53BC">
        <w:rPr>
          <w:rFonts w:ascii="StobiSerif Regular" w:hAnsi="StobiSerif Regular"/>
          <w:sz w:val="22"/>
          <w:szCs w:val="22"/>
          <w:lang w:val="mk-MK"/>
        </w:rPr>
        <w:t>влијание доколку не би постоело Закон за слободен пристап до информации од јавен карактер како „</w:t>
      </w:r>
      <w:proofErr w:type="spellStart"/>
      <w:r w:rsidR="00AF53BC">
        <w:rPr>
          <w:rFonts w:ascii="StobiSerif Regular" w:hAnsi="StobiSerif Regular"/>
          <w:sz w:val="22"/>
          <w:szCs w:val="22"/>
        </w:rPr>
        <w:t>lex</w:t>
      </w:r>
      <w:proofErr w:type="spellEnd"/>
      <w:r w:rsidR="00AF53BC">
        <w:rPr>
          <w:rFonts w:ascii="StobiSerif Regular" w:hAnsi="StobiSerif Regular"/>
          <w:sz w:val="22"/>
          <w:szCs w:val="22"/>
        </w:rPr>
        <w:t xml:space="preserve"> </w:t>
      </w:r>
      <w:proofErr w:type="spellStart"/>
      <w:r w:rsidR="00AF53BC">
        <w:rPr>
          <w:rFonts w:ascii="StobiSerif Regular" w:hAnsi="StobiSerif Regular"/>
          <w:sz w:val="22"/>
          <w:szCs w:val="22"/>
        </w:rPr>
        <w:t>specialis</w:t>
      </w:r>
      <w:proofErr w:type="spellEnd"/>
      <w:r w:rsidR="00AF53BC">
        <w:rPr>
          <w:rFonts w:ascii="StobiSerif Regular" w:hAnsi="StobiSerif Regular"/>
          <w:sz w:val="22"/>
          <w:szCs w:val="22"/>
          <w:lang w:val="mk-MK"/>
        </w:rPr>
        <w:t>“. Со оглед на горенаведеното се појавува нужна потреба од почитување на правилото „</w:t>
      </w:r>
      <w:proofErr w:type="spellStart"/>
      <w:r w:rsidR="00AF53BC">
        <w:rPr>
          <w:rFonts w:ascii="StobiSerif Regular" w:hAnsi="StobiSerif Regular"/>
          <w:sz w:val="22"/>
          <w:szCs w:val="22"/>
        </w:rPr>
        <w:t>lex</w:t>
      </w:r>
      <w:proofErr w:type="spellEnd"/>
      <w:r w:rsidR="00AF53BC">
        <w:rPr>
          <w:rFonts w:ascii="StobiSerif Regular" w:hAnsi="StobiSerif Regular"/>
          <w:sz w:val="22"/>
          <w:szCs w:val="22"/>
        </w:rPr>
        <w:t xml:space="preserve"> </w:t>
      </w:r>
      <w:proofErr w:type="spellStart"/>
      <w:r w:rsidR="00AF53BC">
        <w:rPr>
          <w:rFonts w:ascii="StobiSerif Regular" w:hAnsi="StobiSerif Regular"/>
          <w:sz w:val="22"/>
          <w:szCs w:val="22"/>
        </w:rPr>
        <w:t>specialis</w:t>
      </w:r>
      <w:proofErr w:type="spellEnd"/>
      <w:r w:rsidR="00AF53BC">
        <w:rPr>
          <w:rFonts w:ascii="StobiSerif Regular" w:hAnsi="StobiSerif Regular"/>
          <w:sz w:val="22"/>
          <w:szCs w:val="22"/>
        </w:rPr>
        <w:t xml:space="preserve"> derogate </w:t>
      </w:r>
      <w:proofErr w:type="spellStart"/>
      <w:r w:rsidR="00AF53BC">
        <w:rPr>
          <w:rFonts w:ascii="StobiSerif Regular" w:hAnsi="StobiSerif Regular"/>
          <w:sz w:val="22"/>
          <w:szCs w:val="22"/>
        </w:rPr>
        <w:t>legis</w:t>
      </w:r>
      <w:proofErr w:type="spellEnd"/>
      <w:r w:rsidR="00AF53BC">
        <w:rPr>
          <w:rFonts w:ascii="StobiSerif Regular" w:hAnsi="StobiSerif Regular"/>
          <w:sz w:val="22"/>
          <w:szCs w:val="22"/>
        </w:rPr>
        <w:t xml:space="preserve"> </w:t>
      </w:r>
      <w:proofErr w:type="spellStart"/>
      <w:r w:rsidR="00AF53BC">
        <w:rPr>
          <w:rFonts w:ascii="StobiSerif Regular" w:hAnsi="StobiSerif Regular"/>
          <w:sz w:val="22"/>
          <w:szCs w:val="22"/>
        </w:rPr>
        <w:t>generalis</w:t>
      </w:r>
      <w:proofErr w:type="spellEnd"/>
      <w:r w:rsidR="00AF53BC">
        <w:rPr>
          <w:rFonts w:ascii="StobiSerif Regular" w:hAnsi="StobiSerif Regular"/>
          <w:sz w:val="22"/>
          <w:szCs w:val="22"/>
          <w:lang w:val="mk-MK"/>
        </w:rPr>
        <w:t>“.</w:t>
      </w:r>
    </w:p>
    <w:p w14:paraId="20DBBBE1" w14:textId="05DC63AB" w:rsidR="00D15715" w:rsidRDefault="00E91C7B" w:rsidP="000B2D90">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0B2D90">
        <w:rPr>
          <w:rFonts w:ascii="StobiSerif Regular" w:hAnsi="StobiSerif Regular"/>
          <w:sz w:val="22"/>
          <w:szCs w:val="22"/>
          <w:lang w:val="mk-MK"/>
        </w:rPr>
        <w:t>Барателот на информацијата,</w:t>
      </w:r>
      <w:r w:rsidRPr="00FB0969">
        <w:rPr>
          <w:rFonts w:ascii="StobiSerif Regular" w:hAnsi="StobiSerif Regular"/>
          <w:sz w:val="22"/>
          <w:szCs w:val="22"/>
          <w:lang w:val="mk-MK"/>
        </w:rPr>
        <w:t xml:space="preserve"> истата </w:t>
      </w:r>
      <w:r w:rsidRPr="000B2D90">
        <w:rPr>
          <w:rFonts w:ascii="StobiSerif Regular" w:hAnsi="StobiSerif Regular"/>
          <w:b/>
          <w:sz w:val="22"/>
          <w:szCs w:val="22"/>
          <w:lang w:val="mk-MK"/>
        </w:rPr>
        <w:t>ЈА УВАЖИ</w:t>
      </w:r>
      <w:r w:rsidR="00AF53BC">
        <w:rPr>
          <w:rFonts w:ascii="StobiSerif Regular" w:hAnsi="StobiSerif Regular"/>
          <w:b/>
          <w:sz w:val="22"/>
          <w:szCs w:val="22"/>
          <w:lang w:val="mk-MK"/>
        </w:rPr>
        <w:t>, Решението на Имателот на информации го поништи</w:t>
      </w:r>
      <w:r w:rsidR="003B274E" w:rsidRPr="000B2D90">
        <w:rPr>
          <w:rFonts w:ascii="StobiSerif Regular" w:hAnsi="StobiSerif Regular"/>
          <w:b/>
          <w:sz w:val="22"/>
          <w:szCs w:val="22"/>
          <w:lang w:val="mk-MK"/>
        </w:rPr>
        <w:t xml:space="preserve"> </w:t>
      </w:r>
      <w:r w:rsidR="003338B9">
        <w:rPr>
          <w:rFonts w:ascii="StobiSerif Regular" w:hAnsi="StobiSerif Regular"/>
          <w:b/>
          <w:sz w:val="22"/>
          <w:szCs w:val="22"/>
          <w:lang w:val="mk-MK"/>
        </w:rPr>
        <w:t xml:space="preserve">и </w:t>
      </w:r>
      <w:proofErr w:type="spellStart"/>
      <w:r w:rsidR="003338B9" w:rsidRPr="00325735">
        <w:rPr>
          <w:rFonts w:ascii="StobiSerif Regular" w:hAnsi="StobiSerif Regular"/>
          <w:b/>
          <w:sz w:val="22"/>
          <w:szCs w:val="22"/>
        </w:rPr>
        <w:t>предметот</w:t>
      </w:r>
      <w:proofErr w:type="spellEnd"/>
      <w:r w:rsidR="003338B9" w:rsidRPr="00325735">
        <w:rPr>
          <w:rFonts w:ascii="StobiSerif Regular" w:hAnsi="StobiSerif Regular"/>
          <w:b/>
          <w:sz w:val="22"/>
          <w:szCs w:val="22"/>
        </w:rPr>
        <w:t xml:space="preserve"> </w:t>
      </w:r>
      <w:r w:rsidR="007C49A6">
        <w:rPr>
          <w:rFonts w:ascii="StobiSerif Regular" w:hAnsi="StobiSerif Regular"/>
          <w:b/>
          <w:sz w:val="22"/>
          <w:szCs w:val="22"/>
          <w:lang w:val="mk-MK"/>
        </w:rPr>
        <w:t>го</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вра</w:t>
      </w:r>
      <w:proofErr w:type="spellEnd"/>
      <w:r w:rsidR="007C49A6">
        <w:rPr>
          <w:rFonts w:ascii="StobiSerif Regular" w:hAnsi="StobiSerif Regular"/>
          <w:b/>
          <w:sz w:val="22"/>
          <w:szCs w:val="22"/>
          <w:lang w:val="mk-MK"/>
        </w:rPr>
        <w:t>ти</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на</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повторно</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постапување</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пред</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првостепениот</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орган</w:t>
      </w:r>
      <w:proofErr w:type="spellEnd"/>
      <w:r w:rsidR="000B2D90">
        <w:rPr>
          <w:rFonts w:ascii="StobiSerif Regular" w:hAnsi="StobiSerif Regular"/>
          <w:sz w:val="22"/>
          <w:szCs w:val="22"/>
          <w:lang w:val="mk-MK"/>
        </w:rPr>
        <w:t xml:space="preserve">, </w:t>
      </w:r>
      <w:r w:rsidR="00BC75BB" w:rsidRPr="00FB0969">
        <w:rPr>
          <w:rFonts w:ascii="StobiSerif Regular" w:hAnsi="StobiSerif Regular"/>
          <w:sz w:val="22"/>
          <w:szCs w:val="22"/>
          <w:lang w:val="mk-MK"/>
        </w:rPr>
        <w:t>поради следното:</w:t>
      </w:r>
    </w:p>
    <w:p w14:paraId="56363957" w14:textId="51E8C24A" w:rsidR="004D6725" w:rsidRDefault="004D6725" w:rsidP="004D6725">
      <w:pPr>
        <w:ind w:firstLine="720"/>
        <w:jc w:val="both"/>
        <w:rPr>
          <w:rFonts w:ascii="StobiSerif Regular" w:hAnsi="StobiSerif Regular"/>
          <w:sz w:val="22"/>
          <w:szCs w:val="22"/>
          <w:lang w:val="mk-MK"/>
        </w:rPr>
      </w:pPr>
      <w:r>
        <w:rPr>
          <w:rFonts w:ascii="StobiSerif Regular" w:hAnsi="StobiSerif Regular"/>
          <w:sz w:val="22"/>
          <w:szCs w:val="22"/>
          <w:lang w:val="mk-MK"/>
        </w:rPr>
        <w:t>По разгледувањето на Жалбата и сите списи во врска со предметот, 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w:t>
      </w:r>
    </w:p>
    <w:p w14:paraId="39F21EA1" w14:textId="799850BF" w:rsidR="00C071EF" w:rsidRDefault="00C071EF" w:rsidP="00C071EF">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утврди дека при изготвување и донесување на оспореното Решение ПИ.бр.2/26 од 16.04.2026 година не се испочитувани во целост одредбите предвидени во член 6 од Законот за слободен пристап до информации од јавен карактер, бидејќи Имателот на информации одбива пристап до бараните информации, без притоа да се повика на член 6 став 3 од истиот Закон. </w:t>
      </w:r>
    </w:p>
    <w:p w14:paraId="188DCDAC" w14:textId="14DCF176" w:rsidR="00C071EF" w:rsidRDefault="00C071EF" w:rsidP="00C071EF">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Имено, Барање за пристап до информации од јавен карактер може да се одбие </w:t>
      </w:r>
      <w:r>
        <w:rPr>
          <w:rFonts w:ascii="StobiSerif Regular" w:hAnsi="StobiSerif Regular"/>
          <w:b/>
          <w:sz w:val="22"/>
          <w:szCs w:val="22"/>
          <w:lang w:val="mk-MK"/>
        </w:rPr>
        <w:t>само</w:t>
      </w:r>
      <w:r>
        <w:rPr>
          <w:rFonts w:ascii="StobiSerif Regular" w:hAnsi="StobiSerif Regular"/>
          <w:sz w:val="22"/>
          <w:szCs w:val="22"/>
          <w:lang w:val="mk-MK"/>
        </w:rPr>
        <w:t xml:space="preserve"> во согласнот со членот 6 став 1 од Законот за слободен пристап до информации од јавен карактер, по спроведен </w:t>
      </w:r>
      <w:r>
        <w:rPr>
          <w:rFonts w:ascii="StobiSerif Regular" w:hAnsi="StobiSerif Regular"/>
          <w:b/>
          <w:sz w:val="22"/>
          <w:szCs w:val="22"/>
          <w:lang w:val="mk-MK"/>
        </w:rPr>
        <w:t>задолжителен Тест на штетност</w:t>
      </w:r>
      <w:r>
        <w:rPr>
          <w:rFonts w:ascii="StobiSerif Regular" w:hAnsi="StobiSerif Regular"/>
          <w:sz w:val="22"/>
          <w:szCs w:val="22"/>
          <w:lang w:val="mk-MK"/>
        </w:rPr>
        <w:t xml:space="preserve">, регулиран во член 3 точка 6 и член 6 став 3 од Законот за слободен пристап до информации од јавен карактер, со кој ќе се утврди дали со објавување на бараната информација последиците врз интересот кој </w:t>
      </w:r>
      <w:r>
        <w:rPr>
          <w:rFonts w:ascii="StobiSerif Regular" w:hAnsi="StobiSerif Regular"/>
          <w:sz w:val="22"/>
          <w:szCs w:val="22"/>
          <w:lang w:val="mk-MK"/>
        </w:rPr>
        <w:lastRenderedPageBreak/>
        <w:t>се заштитува се поголеми од јавниот интерес и кои се штетните последици врз интересот кој се заштитува.</w:t>
      </w:r>
      <w:r w:rsidR="00D6290F">
        <w:rPr>
          <w:rFonts w:ascii="StobiSerif Regular" w:hAnsi="StobiSerif Regular"/>
          <w:sz w:val="22"/>
          <w:szCs w:val="22"/>
          <w:lang w:val="mk-MK"/>
        </w:rPr>
        <w:t xml:space="preserve"> </w:t>
      </w:r>
    </w:p>
    <w:p w14:paraId="09F5DEB6" w14:textId="69150660" w:rsidR="0097384D" w:rsidRDefault="004D6725" w:rsidP="0044308F">
      <w:pPr>
        <w:pStyle w:val="NoSpacing"/>
        <w:ind w:firstLine="0"/>
        <w:rPr>
          <w:rFonts w:ascii="StobiSerif Regular" w:hAnsi="StobiSerif Regular"/>
          <w:sz w:val="22"/>
          <w:szCs w:val="22"/>
          <w:lang w:val="mk-MK"/>
        </w:rPr>
      </w:pPr>
      <w:r>
        <w:rPr>
          <w:rFonts w:ascii="StobiSerif Regular" w:hAnsi="StobiSerif Regular"/>
          <w:bCs/>
          <w:sz w:val="22"/>
          <w:szCs w:val="22"/>
          <w:lang w:val="mk-MK"/>
        </w:rPr>
        <w:tab/>
      </w:r>
      <w:r w:rsidR="00EC738A">
        <w:rPr>
          <w:rFonts w:ascii="StobiSerif Regular" w:eastAsia="Arial Unicode MS" w:hAnsi="StobiSerif Regular" w:cs="Arial Unicode MS"/>
          <w:sz w:val="22"/>
          <w:szCs w:val="22"/>
          <w:lang w:val="mk-MK"/>
        </w:rPr>
        <w:t xml:space="preserve">Што се однесува до наводите на </w:t>
      </w:r>
      <w:r w:rsidR="0044308F">
        <w:rPr>
          <w:rFonts w:ascii="StobiSerif Regular" w:eastAsia="Arial Unicode MS" w:hAnsi="StobiSerif Regular" w:cs="Arial Unicode MS"/>
          <w:sz w:val="22"/>
          <w:szCs w:val="22"/>
          <w:lang w:val="mk-MK"/>
        </w:rPr>
        <w:t xml:space="preserve">е-маилот </w:t>
      </w:r>
      <w:r w:rsidR="00D6290F">
        <w:rPr>
          <w:rFonts w:ascii="StobiSerif Regular" w:eastAsia="Arial Unicode MS" w:hAnsi="StobiSerif Regular" w:cs="Arial Unicode MS"/>
          <w:sz w:val="22"/>
          <w:szCs w:val="22"/>
          <w:lang w:val="mk-MK"/>
        </w:rPr>
        <w:t xml:space="preserve">од 30.04.2026 година </w:t>
      </w:r>
      <w:r w:rsidR="00EC738A">
        <w:rPr>
          <w:rFonts w:ascii="StobiSerif Regular" w:eastAsia="Arial Unicode MS" w:hAnsi="StobiSerif Regular" w:cs="Arial Unicode MS"/>
          <w:sz w:val="22"/>
          <w:szCs w:val="22"/>
          <w:lang w:val="mk-MK"/>
        </w:rPr>
        <w:t>на Имателот, во врска со</w:t>
      </w:r>
      <w:r w:rsidR="0044308F">
        <w:rPr>
          <w:rFonts w:ascii="StobiSerif Regular" w:eastAsia="Arial Unicode MS" w:hAnsi="StobiSerif Regular" w:cs="Arial Unicode MS"/>
          <w:sz w:val="22"/>
          <w:szCs w:val="22"/>
          <w:lang w:val="mk-MK"/>
        </w:rPr>
        <w:t xml:space="preserve">   </w:t>
      </w:r>
      <w:r w:rsidR="0097384D">
        <w:rPr>
          <w:rFonts w:ascii="StobiSerif Regular" w:eastAsia="Arial Unicode MS" w:hAnsi="StobiSerif Regular" w:cs="Arial Unicode MS"/>
          <w:sz w:val="22"/>
          <w:szCs w:val="22"/>
          <w:lang w:val="mk-MK"/>
        </w:rPr>
        <w:t>„</w:t>
      </w:r>
      <w:r w:rsidR="0097384D">
        <w:rPr>
          <w:rFonts w:ascii="StobiSerif Regular" w:hAnsi="StobiSerif Regular"/>
          <w:sz w:val="22"/>
          <w:szCs w:val="22"/>
          <w:lang w:val="mk-MK"/>
        </w:rPr>
        <w:t>чл.107 став 1 од Законот за општа управна постапка во конкретниот случај има влијание на “</w:t>
      </w:r>
      <w:proofErr w:type="spellStart"/>
      <w:r w:rsidR="0097384D">
        <w:rPr>
          <w:rFonts w:ascii="StobiSerif Regular" w:hAnsi="StobiSerif Regular"/>
          <w:sz w:val="22"/>
          <w:szCs w:val="22"/>
        </w:rPr>
        <w:t>lex</w:t>
      </w:r>
      <w:proofErr w:type="spellEnd"/>
      <w:r w:rsidR="0097384D">
        <w:rPr>
          <w:rFonts w:ascii="StobiSerif Regular" w:hAnsi="StobiSerif Regular"/>
          <w:sz w:val="22"/>
          <w:szCs w:val="22"/>
        </w:rPr>
        <w:t xml:space="preserve"> </w:t>
      </w:r>
      <w:proofErr w:type="spellStart"/>
      <w:r w:rsidR="0097384D">
        <w:rPr>
          <w:rFonts w:ascii="StobiSerif Regular" w:hAnsi="StobiSerif Regular"/>
          <w:sz w:val="22"/>
          <w:szCs w:val="22"/>
        </w:rPr>
        <w:t>generalis</w:t>
      </w:r>
      <w:proofErr w:type="spellEnd"/>
      <w:r w:rsidR="0097384D">
        <w:rPr>
          <w:rFonts w:ascii="StobiSerif Regular" w:hAnsi="StobiSerif Regular"/>
          <w:sz w:val="22"/>
          <w:szCs w:val="22"/>
          <w:lang w:val="mk-MK"/>
        </w:rPr>
        <w:t>“ и би можело да има влијание доколку не би постоело Закон за слободен пристап до информации од јавен карактер како „</w:t>
      </w:r>
      <w:proofErr w:type="spellStart"/>
      <w:r w:rsidR="0097384D">
        <w:rPr>
          <w:rFonts w:ascii="StobiSerif Regular" w:hAnsi="StobiSerif Regular"/>
          <w:sz w:val="22"/>
          <w:szCs w:val="22"/>
        </w:rPr>
        <w:t>lex</w:t>
      </w:r>
      <w:proofErr w:type="spellEnd"/>
      <w:r w:rsidR="0097384D">
        <w:rPr>
          <w:rFonts w:ascii="StobiSerif Regular" w:hAnsi="StobiSerif Regular"/>
          <w:sz w:val="22"/>
          <w:szCs w:val="22"/>
        </w:rPr>
        <w:t xml:space="preserve"> </w:t>
      </w:r>
      <w:proofErr w:type="spellStart"/>
      <w:r w:rsidR="0097384D">
        <w:rPr>
          <w:rFonts w:ascii="StobiSerif Regular" w:hAnsi="StobiSerif Regular"/>
          <w:sz w:val="22"/>
          <w:szCs w:val="22"/>
        </w:rPr>
        <w:t>specialis</w:t>
      </w:r>
      <w:proofErr w:type="spellEnd"/>
      <w:r w:rsidR="0097384D">
        <w:rPr>
          <w:rFonts w:ascii="StobiSerif Regular" w:hAnsi="StobiSerif Regular"/>
          <w:sz w:val="22"/>
          <w:szCs w:val="22"/>
          <w:lang w:val="mk-MK"/>
        </w:rPr>
        <w:t>“, Агенцијата се согласува со Имателот на информации дека слободниот пристап до информации од јавен карактер е „</w:t>
      </w:r>
      <w:proofErr w:type="spellStart"/>
      <w:r w:rsidR="0097384D">
        <w:rPr>
          <w:rFonts w:ascii="StobiSerif Regular" w:hAnsi="StobiSerif Regular"/>
          <w:sz w:val="22"/>
          <w:szCs w:val="22"/>
        </w:rPr>
        <w:t>lex</w:t>
      </w:r>
      <w:proofErr w:type="spellEnd"/>
      <w:r w:rsidR="0097384D">
        <w:rPr>
          <w:rFonts w:ascii="StobiSerif Regular" w:hAnsi="StobiSerif Regular"/>
          <w:sz w:val="22"/>
          <w:szCs w:val="22"/>
        </w:rPr>
        <w:t xml:space="preserve"> </w:t>
      </w:r>
      <w:proofErr w:type="spellStart"/>
      <w:r w:rsidR="0097384D">
        <w:rPr>
          <w:rFonts w:ascii="StobiSerif Regular" w:hAnsi="StobiSerif Regular"/>
          <w:sz w:val="22"/>
          <w:szCs w:val="22"/>
        </w:rPr>
        <w:t>specialis</w:t>
      </w:r>
      <w:proofErr w:type="spellEnd"/>
      <w:r w:rsidR="0097384D">
        <w:rPr>
          <w:rFonts w:ascii="StobiSerif Regular" w:hAnsi="StobiSerif Regular"/>
          <w:sz w:val="22"/>
          <w:szCs w:val="22"/>
          <w:lang w:val="mk-MK"/>
        </w:rPr>
        <w:t>“, но постапката по жалба по однос на слободниот пристап до информации е управна постапка, поради тоа што се остварува заштитата на правата на физички и правни лица и Агенцијата е должна да постапува и почитува одредбите од Законот за општата управна постапка.</w:t>
      </w:r>
    </w:p>
    <w:p w14:paraId="65D60C30" w14:textId="14B26CC5" w:rsidR="0097384D" w:rsidRDefault="0097384D" w:rsidP="0044308F">
      <w:pPr>
        <w:pStyle w:val="NoSpacing"/>
        <w:ind w:firstLine="0"/>
        <w:rPr>
          <w:rFonts w:ascii="StobiSerif Regular" w:hAnsi="StobiSerif Regular"/>
          <w:sz w:val="22"/>
          <w:szCs w:val="22"/>
          <w:lang w:val="mk-MK"/>
        </w:rPr>
      </w:pPr>
      <w:r>
        <w:rPr>
          <w:rFonts w:ascii="StobiSerif Regular" w:hAnsi="StobiSerif Regular"/>
          <w:sz w:val="22"/>
          <w:szCs w:val="22"/>
          <w:lang w:val="mk-MK"/>
        </w:rPr>
        <w:tab/>
        <w:t xml:space="preserve">Согласно член 1 став 2 од Законот за слободен пристап до информации од јавен карактер </w:t>
      </w:r>
      <w:r w:rsidR="00D6290F">
        <w:rPr>
          <w:rFonts w:ascii="StobiSerif Regular" w:hAnsi="StobiSerif Regular"/>
          <w:sz w:val="22"/>
          <w:szCs w:val="22"/>
          <w:lang w:val="mk-MK"/>
        </w:rPr>
        <w:t>правото за слободен пристап до информации од јавен карактер се остварува согласно со овој, Законот за општата управна постапка и друг закон.</w:t>
      </w:r>
    </w:p>
    <w:p w14:paraId="0AB08A04" w14:textId="514D96B3" w:rsidR="00357F19" w:rsidRDefault="00D6290F" w:rsidP="00E77868">
      <w:pPr>
        <w:ind w:firstLine="720"/>
        <w:jc w:val="both"/>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Согласно член 14 од истиот Закон е утврдено: за писменото барање за пристап до информации одлучува имателот на информации во постапка утврдена со овој закон. За прашања на постапката од ставот (1) на овој член кои не се уредени со овој закон, се применуваат одредбите од Законот за општата управна постапка.</w:t>
      </w:r>
    </w:p>
    <w:p w14:paraId="22E369A9" w14:textId="77777777" w:rsidR="00527AE4" w:rsidRDefault="00527AE4" w:rsidP="00527AE4">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w:t>
      </w:r>
      <w:r w:rsidRPr="00FC29F6">
        <w:rPr>
          <w:rFonts w:ascii="StobiSerif Regular" w:hAnsi="StobiSerif Regular"/>
          <w:sz w:val="22"/>
          <w:szCs w:val="22"/>
          <w:lang w:val="mk-MK"/>
        </w:rPr>
        <w:t>Имателот на информациие долж</w:t>
      </w:r>
      <w:r>
        <w:rPr>
          <w:rFonts w:ascii="StobiSerif Regular" w:hAnsi="StobiSerif Regular"/>
          <w:sz w:val="22"/>
          <w:szCs w:val="22"/>
          <w:lang w:val="mk-MK"/>
        </w:rPr>
        <w:t xml:space="preserve">ен </w:t>
      </w:r>
      <w:r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Pr>
          <w:rFonts w:ascii="StobiSerif Regular" w:hAnsi="StobiSerif Regular"/>
          <w:sz w:val="22"/>
          <w:szCs w:val="22"/>
          <w:lang w:val="mk-MK"/>
        </w:rPr>
        <w:t>, односно по укажувањата на Агенцијата</w:t>
      </w:r>
      <w:r w:rsidRPr="00FC29F6">
        <w:rPr>
          <w:rFonts w:ascii="StobiSerif Regular" w:hAnsi="StobiSerif Regular"/>
          <w:sz w:val="22"/>
          <w:szCs w:val="22"/>
          <w:lang w:val="mk-MK"/>
        </w:rPr>
        <w:t xml:space="preserve">. </w:t>
      </w:r>
    </w:p>
    <w:p w14:paraId="12FD8FA7" w14:textId="77777777" w:rsidR="00B50534" w:rsidRPr="00FB0969" w:rsidRDefault="00E352AF" w:rsidP="00E352AF">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 </w:t>
      </w:r>
      <w:r w:rsidR="00B50534"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247CACEC" w14:textId="77777777" w:rsidR="00E52D8E" w:rsidRPr="00FB0969" w:rsidRDefault="00E52D8E" w:rsidP="00F94A1E">
      <w:pPr>
        <w:ind w:firstLine="720"/>
        <w:jc w:val="both"/>
        <w:rPr>
          <w:rFonts w:ascii="StobiSerif Regular" w:hAnsi="StobiSerif Regular"/>
          <w:b/>
          <w:sz w:val="22"/>
          <w:szCs w:val="22"/>
          <w:lang w:val="mk-MK"/>
        </w:rPr>
      </w:pPr>
    </w:p>
    <w:p w14:paraId="5E029680" w14:textId="77777777"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24549241" w14:textId="77777777" w:rsidR="00ED47CD" w:rsidRPr="00FB0969" w:rsidRDefault="00ED47CD" w:rsidP="00F94A1E">
      <w:pPr>
        <w:ind w:firstLine="720"/>
        <w:jc w:val="both"/>
        <w:rPr>
          <w:rFonts w:ascii="StobiSerif Regular" w:hAnsi="StobiSerif Regular"/>
          <w:sz w:val="22"/>
          <w:szCs w:val="22"/>
          <w:lang w:val="mk-MK"/>
        </w:rPr>
      </w:pPr>
    </w:p>
    <w:p w14:paraId="5B7B94B7" w14:textId="77777777" w:rsidR="00617F3D" w:rsidRPr="0093592F" w:rsidRDefault="00617F3D" w:rsidP="00617F3D">
      <w:pPr>
        <w:ind w:left="5760" w:firstLine="720"/>
        <w:jc w:val="both"/>
        <w:rPr>
          <w:rFonts w:ascii="StobiSerif Regular" w:hAnsi="StobiSerif Regular"/>
          <w:b/>
          <w:sz w:val="22"/>
          <w:szCs w:val="22"/>
          <w:lang w:val="ru-RU"/>
        </w:rPr>
      </w:pPr>
      <w:r>
        <w:rPr>
          <w:rFonts w:ascii="StobiSerif Regular" w:hAnsi="StobiSerif Regular"/>
          <w:b/>
          <w:sz w:val="22"/>
          <w:szCs w:val="22"/>
          <w:lang w:val="mk-MK"/>
        </w:rPr>
        <w:t xml:space="preserve">       </w:t>
      </w:r>
      <w:r w:rsidRPr="0093592F">
        <w:rPr>
          <w:rFonts w:ascii="StobiSerif Regular" w:hAnsi="StobiSerif Regular"/>
          <w:b/>
          <w:sz w:val="22"/>
          <w:szCs w:val="22"/>
          <w:lang w:val="mk-MK"/>
        </w:rPr>
        <w:t>Директор,</w:t>
      </w:r>
    </w:p>
    <w:p w14:paraId="2F0506CD" w14:textId="56D36E11" w:rsidR="00617F3D" w:rsidRPr="0093592F"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00661FFE">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Pr="0093592F">
        <w:rPr>
          <w:rFonts w:ascii="StobiSerif Regular" w:hAnsi="StobiSerif Regular"/>
          <w:b/>
          <w:sz w:val="22"/>
          <w:szCs w:val="22"/>
          <w:lang w:val="ru-RU"/>
        </w:rPr>
        <w:t xml:space="preserve">   </w:t>
      </w:r>
      <w:r w:rsidR="00661FFE">
        <w:rPr>
          <w:rFonts w:ascii="StobiSerif Regular" w:hAnsi="StobiSerif Regular"/>
          <w:b/>
          <w:sz w:val="22"/>
          <w:szCs w:val="22"/>
          <w:lang w:val="ru-RU"/>
        </w:rPr>
        <w:t>Петар Гајдов</w:t>
      </w:r>
    </w:p>
    <w:p w14:paraId="6EE2A389" w14:textId="77777777" w:rsidR="000A6456" w:rsidRDefault="000A6456" w:rsidP="00617F3D">
      <w:pPr>
        <w:rPr>
          <w:rFonts w:ascii="StobiSerif Regular" w:hAnsi="StobiSerif Regular"/>
          <w:sz w:val="16"/>
          <w:szCs w:val="16"/>
          <w:lang w:val="mk-MK"/>
        </w:rPr>
      </w:pPr>
    </w:p>
    <w:p w14:paraId="56BF0857" w14:textId="77777777" w:rsidR="00DF4CBE" w:rsidRDefault="00DF4CBE" w:rsidP="00617F3D">
      <w:pPr>
        <w:rPr>
          <w:rFonts w:ascii="StobiSerif Regular" w:hAnsi="StobiSerif Regular"/>
          <w:sz w:val="16"/>
          <w:szCs w:val="16"/>
          <w:lang w:val="mk-MK"/>
        </w:rPr>
      </w:pPr>
    </w:p>
    <w:p w14:paraId="0F304F09" w14:textId="332968CA" w:rsidR="00B50534" w:rsidRPr="00382D92" w:rsidRDefault="00382D92" w:rsidP="00DF4CBE">
      <w:pPr>
        <w:rPr>
          <w:rFonts w:ascii="StobiSerif Regular" w:hAnsi="StobiSerif Regular"/>
        </w:rPr>
      </w:pPr>
      <w:r>
        <w:rPr>
          <w:rFonts w:ascii="StobiSerif Regular" w:hAnsi="StobiSerif Regular"/>
          <w:sz w:val="16"/>
          <w:szCs w:val="16"/>
        </w:rPr>
        <w:t>.</w:t>
      </w:r>
      <w:bookmarkStart w:id="0" w:name="_GoBack"/>
      <w:bookmarkEnd w:id="0"/>
    </w:p>
    <w:sectPr w:rsidR="00B50534" w:rsidRPr="00382D92"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7EE" w14:textId="77777777" w:rsidR="0097384D" w:rsidRDefault="0097384D">
      <w:r>
        <w:separator/>
      </w:r>
    </w:p>
  </w:endnote>
  <w:endnote w:type="continuationSeparator" w:id="0">
    <w:p w14:paraId="5FEE4B8A" w14:textId="77777777" w:rsidR="0097384D" w:rsidRDefault="0097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4F9" w14:textId="77777777" w:rsidR="0097384D" w:rsidRDefault="0097384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786C" w14:textId="77777777" w:rsidR="0097384D" w:rsidRDefault="0097384D"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A79" w14:textId="79F47308" w:rsidR="0097384D" w:rsidRDefault="0097384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D92">
      <w:rPr>
        <w:rStyle w:val="PageNumber"/>
        <w:noProof/>
      </w:rPr>
      <w:t>3</w:t>
    </w:r>
    <w:r>
      <w:rPr>
        <w:rStyle w:val="PageNumber"/>
      </w:rPr>
      <w:fldChar w:fldCharType="end"/>
    </w:r>
  </w:p>
  <w:p w14:paraId="1597E7E1" w14:textId="77777777" w:rsidR="0097384D" w:rsidRDefault="0097384D"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F0" w14:textId="77777777" w:rsidR="0097384D" w:rsidRDefault="0097384D">
      <w:r>
        <w:separator/>
      </w:r>
    </w:p>
  </w:footnote>
  <w:footnote w:type="continuationSeparator" w:id="0">
    <w:p w14:paraId="1D467B4B" w14:textId="77777777" w:rsidR="0097384D" w:rsidRDefault="00973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E5C131C"/>
    <w:multiLevelType w:val="hybridMultilevel"/>
    <w:tmpl w:val="B1F8EEE4"/>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2641CD5"/>
    <w:multiLevelType w:val="hybridMultilevel"/>
    <w:tmpl w:val="7EB6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0" w15:restartNumberingAfterBreak="0">
    <w:nsid w:val="340D09E5"/>
    <w:multiLevelType w:val="hybridMultilevel"/>
    <w:tmpl w:val="A1D054F8"/>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1"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BA20D31"/>
    <w:multiLevelType w:val="hybridMultilevel"/>
    <w:tmpl w:val="96B0507A"/>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17"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8"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9" w15:restartNumberingAfterBreak="0">
    <w:nsid w:val="737936B4"/>
    <w:multiLevelType w:val="hybridMultilevel"/>
    <w:tmpl w:val="54E08B08"/>
    <w:lvl w:ilvl="0" w:tplc="71F8C09A">
      <w:numFmt w:val="bullet"/>
      <w:lvlText w:val="-"/>
      <w:lvlJc w:val="left"/>
      <w:pPr>
        <w:ind w:left="1259" w:hanging="360"/>
      </w:pPr>
      <w:rPr>
        <w:rFonts w:ascii="StobiSerif Regular" w:eastAsia="Times New Roman" w:hAnsi="StobiSerif Regular" w:cs="Times New Roman" w:hint="default"/>
      </w:rPr>
    </w:lvl>
    <w:lvl w:ilvl="1" w:tplc="042F0003" w:tentative="1">
      <w:start w:val="1"/>
      <w:numFmt w:val="bullet"/>
      <w:lvlText w:val="o"/>
      <w:lvlJc w:val="left"/>
      <w:pPr>
        <w:ind w:left="1979" w:hanging="360"/>
      </w:pPr>
      <w:rPr>
        <w:rFonts w:ascii="Courier New" w:hAnsi="Courier New" w:cs="Courier New" w:hint="default"/>
      </w:rPr>
    </w:lvl>
    <w:lvl w:ilvl="2" w:tplc="042F0005" w:tentative="1">
      <w:start w:val="1"/>
      <w:numFmt w:val="bullet"/>
      <w:lvlText w:val=""/>
      <w:lvlJc w:val="left"/>
      <w:pPr>
        <w:ind w:left="2699" w:hanging="360"/>
      </w:pPr>
      <w:rPr>
        <w:rFonts w:ascii="Wingdings" w:hAnsi="Wingdings" w:hint="default"/>
      </w:rPr>
    </w:lvl>
    <w:lvl w:ilvl="3" w:tplc="042F0001" w:tentative="1">
      <w:start w:val="1"/>
      <w:numFmt w:val="bullet"/>
      <w:lvlText w:val=""/>
      <w:lvlJc w:val="left"/>
      <w:pPr>
        <w:ind w:left="3419" w:hanging="360"/>
      </w:pPr>
      <w:rPr>
        <w:rFonts w:ascii="Symbol" w:hAnsi="Symbol" w:hint="default"/>
      </w:rPr>
    </w:lvl>
    <w:lvl w:ilvl="4" w:tplc="042F0003" w:tentative="1">
      <w:start w:val="1"/>
      <w:numFmt w:val="bullet"/>
      <w:lvlText w:val="o"/>
      <w:lvlJc w:val="left"/>
      <w:pPr>
        <w:ind w:left="4139" w:hanging="360"/>
      </w:pPr>
      <w:rPr>
        <w:rFonts w:ascii="Courier New" w:hAnsi="Courier New" w:cs="Courier New" w:hint="default"/>
      </w:rPr>
    </w:lvl>
    <w:lvl w:ilvl="5" w:tplc="042F0005" w:tentative="1">
      <w:start w:val="1"/>
      <w:numFmt w:val="bullet"/>
      <w:lvlText w:val=""/>
      <w:lvlJc w:val="left"/>
      <w:pPr>
        <w:ind w:left="4859" w:hanging="360"/>
      </w:pPr>
      <w:rPr>
        <w:rFonts w:ascii="Wingdings" w:hAnsi="Wingdings" w:hint="default"/>
      </w:rPr>
    </w:lvl>
    <w:lvl w:ilvl="6" w:tplc="042F0001" w:tentative="1">
      <w:start w:val="1"/>
      <w:numFmt w:val="bullet"/>
      <w:lvlText w:val=""/>
      <w:lvlJc w:val="left"/>
      <w:pPr>
        <w:ind w:left="5579" w:hanging="360"/>
      </w:pPr>
      <w:rPr>
        <w:rFonts w:ascii="Symbol" w:hAnsi="Symbol" w:hint="default"/>
      </w:rPr>
    </w:lvl>
    <w:lvl w:ilvl="7" w:tplc="042F0003" w:tentative="1">
      <w:start w:val="1"/>
      <w:numFmt w:val="bullet"/>
      <w:lvlText w:val="o"/>
      <w:lvlJc w:val="left"/>
      <w:pPr>
        <w:ind w:left="6299" w:hanging="360"/>
      </w:pPr>
      <w:rPr>
        <w:rFonts w:ascii="Courier New" w:hAnsi="Courier New" w:cs="Courier New" w:hint="default"/>
      </w:rPr>
    </w:lvl>
    <w:lvl w:ilvl="8" w:tplc="042F0005" w:tentative="1">
      <w:start w:val="1"/>
      <w:numFmt w:val="bullet"/>
      <w:lvlText w:val=""/>
      <w:lvlJc w:val="left"/>
      <w:pPr>
        <w:ind w:left="7019" w:hanging="360"/>
      </w:pPr>
      <w:rPr>
        <w:rFonts w:ascii="Wingdings" w:hAnsi="Wingdings" w:hint="default"/>
      </w:rPr>
    </w:lvl>
  </w:abstractNum>
  <w:abstractNum w:abstractNumId="20"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0"/>
  </w:num>
  <w:num w:numId="3">
    <w:abstractNumId w:val="18"/>
  </w:num>
  <w:num w:numId="4">
    <w:abstractNumId w:val="17"/>
  </w:num>
  <w:num w:numId="5">
    <w:abstractNumId w:val="4"/>
  </w:num>
  <w:num w:numId="6">
    <w:abstractNumId w:val="15"/>
  </w:num>
  <w:num w:numId="7">
    <w:abstractNumId w:val="2"/>
  </w:num>
  <w:num w:numId="8">
    <w:abstractNumId w:val="11"/>
  </w:num>
  <w:num w:numId="9">
    <w:abstractNumId w:val="9"/>
  </w:num>
  <w:num w:numId="10">
    <w:abstractNumId w:val="12"/>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0"/>
  </w:num>
  <w:num w:numId="16">
    <w:abstractNumId w:val="7"/>
  </w:num>
  <w:num w:numId="17">
    <w:abstractNumId w:val="13"/>
  </w:num>
  <w:num w:numId="18">
    <w:abstractNumId w:val="3"/>
  </w:num>
  <w:num w:numId="19">
    <w:abstractNumId w:val="16"/>
  </w:num>
  <w:num w:numId="20">
    <w:abstractNumId w:val="19"/>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04E3"/>
    <w:rsid w:val="000154B9"/>
    <w:rsid w:val="000174D4"/>
    <w:rsid w:val="00020E73"/>
    <w:rsid w:val="00021118"/>
    <w:rsid w:val="00023912"/>
    <w:rsid w:val="000317A3"/>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2D90"/>
    <w:rsid w:val="000B76BB"/>
    <w:rsid w:val="000C217B"/>
    <w:rsid w:val="000D1494"/>
    <w:rsid w:val="000D2C28"/>
    <w:rsid w:val="000D6600"/>
    <w:rsid w:val="000E0124"/>
    <w:rsid w:val="000E3533"/>
    <w:rsid w:val="000F23CD"/>
    <w:rsid w:val="000F4FCD"/>
    <w:rsid w:val="000F69D9"/>
    <w:rsid w:val="000F7CA1"/>
    <w:rsid w:val="001023C5"/>
    <w:rsid w:val="001028AF"/>
    <w:rsid w:val="00102D01"/>
    <w:rsid w:val="00102D34"/>
    <w:rsid w:val="001031BF"/>
    <w:rsid w:val="001146A4"/>
    <w:rsid w:val="00117F88"/>
    <w:rsid w:val="00120702"/>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A74E6"/>
    <w:rsid w:val="001B2DFD"/>
    <w:rsid w:val="001B36BB"/>
    <w:rsid w:val="001C6335"/>
    <w:rsid w:val="001C7A26"/>
    <w:rsid w:val="001D0268"/>
    <w:rsid w:val="001D180A"/>
    <w:rsid w:val="001D572F"/>
    <w:rsid w:val="001D7083"/>
    <w:rsid w:val="001D7642"/>
    <w:rsid w:val="001E042B"/>
    <w:rsid w:val="001E62C9"/>
    <w:rsid w:val="001E63C2"/>
    <w:rsid w:val="001E6692"/>
    <w:rsid w:val="001F109A"/>
    <w:rsid w:val="00201B1F"/>
    <w:rsid w:val="00204C46"/>
    <w:rsid w:val="00206CED"/>
    <w:rsid w:val="0021235B"/>
    <w:rsid w:val="00213911"/>
    <w:rsid w:val="002139D5"/>
    <w:rsid w:val="00217482"/>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3E63"/>
    <w:rsid w:val="002558C0"/>
    <w:rsid w:val="00256651"/>
    <w:rsid w:val="00256C06"/>
    <w:rsid w:val="00260B88"/>
    <w:rsid w:val="00260CED"/>
    <w:rsid w:val="00271969"/>
    <w:rsid w:val="00271C38"/>
    <w:rsid w:val="002815E7"/>
    <w:rsid w:val="00284EE4"/>
    <w:rsid w:val="00291AD2"/>
    <w:rsid w:val="002A0231"/>
    <w:rsid w:val="002A2E71"/>
    <w:rsid w:val="002A378C"/>
    <w:rsid w:val="002A40D7"/>
    <w:rsid w:val="002A508E"/>
    <w:rsid w:val="002A5B28"/>
    <w:rsid w:val="002C6645"/>
    <w:rsid w:val="002C696E"/>
    <w:rsid w:val="002D6BAD"/>
    <w:rsid w:val="002E0747"/>
    <w:rsid w:val="002E6C84"/>
    <w:rsid w:val="002E6F5A"/>
    <w:rsid w:val="002F08C9"/>
    <w:rsid w:val="0030107B"/>
    <w:rsid w:val="003028F6"/>
    <w:rsid w:val="00302A8F"/>
    <w:rsid w:val="00307966"/>
    <w:rsid w:val="0030796C"/>
    <w:rsid w:val="00311D71"/>
    <w:rsid w:val="0031509E"/>
    <w:rsid w:val="00315D0F"/>
    <w:rsid w:val="00316036"/>
    <w:rsid w:val="00317247"/>
    <w:rsid w:val="003234AD"/>
    <w:rsid w:val="00325061"/>
    <w:rsid w:val="003334A9"/>
    <w:rsid w:val="003338B9"/>
    <w:rsid w:val="003347C5"/>
    <w:rsid w:val="00335FA4"/>
    <w:rsid w:val="00336E17"/>
    <w:rsid w:val="00342CB2"/>
    <w:rsid w:val="00345A52"/>
    <w:rsid w:val="00351A77"/>
    <w:rsid w:val="0035372F"/>
    <w:rsid w:val="00353C89"/>
    <w:rsid w:val="00355DC7"/>
    <w:rsid w:val="00357F19"/>
    <w:rsid w:val="00361AF2"/>
    <w:rsid w:val="00363ADC"/>
    <w:rsid w:val="0036607E"/>
    <w:rsid w:val="00380081"/>
    <w:rsid w:val="0038098D"/>
    <w:rsid w:val="00382D92"/>
    <w:rsid w:val="00385E6C"/>
    <w:rsid w:val="003876C2"/>
    <w:rsid w:val="0039009A"/>
    <w:rsid w:val="00391CB1"/>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1BA0"/>
    <w:rsid w:val="003D2949"/>
    <w:rsid w:val="003E18F1"/>
    <w:rsid w:val="003E5B56"/>
    <w:rsid w:val="003F01A5"/>
    <w:rsid w:val="003F324E"/>
    <w:rsid w:val="003F58F2"/>
    <w:rsid w:val="00400A33"/>
    <w:rsid w:val="00405212"/>
    <w:rsid w:val="00406CC9"/>
    <w:rsid w:val="00410266"/>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4308F"/>
    <w:rsid w:val="0045157E"/>
    <w:rsid w:val="00453C86"/>
    <w:rsid w:val="00455DDD"/>
    <w:rsid w:val="00456498"/>
    <w:rsid w:val="004571AD"/>
    <w:rsid w:val="00463723"/>
    <w:rsid w:val="00471420"/>
    <w:rsid w:val="004765D6"/>
    <w:rsid w:val="004775FC"/>
    <w:rsid w:val="0048148E"/>
    <w:rsid w:val="00484DC5"/>
    <w:rsid w:val="00495071"/>
    <w:rsid w:val="004A44CA"/>
    <w:rsid w:val="004A501C"/>
    <w:rsid w:val="004A635C"/>
    <w:rsid w:val="004A6414"/>
    <w:rsid w:val="004B0BC7"/>
    <w:rsid w:val="004B2FE2"/>
    <w:rsid w:val="004B5330"/>
    <w:rsid w:val="004B7652"/>
    <w:rsid w:val="004B7CD2"/>
    <w:rsid w:val="004C2743"/>
    <w:rsid w:val="004C300A"/>
    <w:rsid w:val="004C7A8B"/>
    <w:rsid w:val="004D33AE"/>
    <w:rsid w:val="004D3EC1"/>
    <w:rsid w:val="004D48F4"/>
    <w:rsid w:val="004D6725"/>
    <w:rsid w:val="004E0659"/>
    <w:rsid w:val="004E0F6E"/>
    <w:rsid w:val="004E1D9C"/>
    <w:rsid w:val="004E4378"/>
    <w:rsid w:val="004F0B5A"/>
    <w:rsid w:val="004F3DA4"/>
    <w:rsid w:val="004F5761"/>
    <w:rsid w:val="004F578A"/>
    <w:rsid w:val="004F5833"/>
    <w:rsid w:val="00501221"/>
    <w:rsid w:val="00503A9E"/>
    <w:rsid w:val="00506626"/>
    <w:rsid w:val="005072E5"/>
    <w:rsid w:val="00507358"/>
    <w:rsid w:val="00512857"/>
    <w:rsid w:val="0051450D"/>
    <w:rsid w:val="00515D41"/>
    <w:rsid w:val="00516D15"/>
    <w:rsid w:val="00517BBE"/>
    <w:rsid w:val="00521627"/>
    <w:rsid w:val="00521A3D"/>
    <w:rsid w:val="00521FC8"/>
    <w:rsid w:val="005225BA"/>
    <w:rsid w:val="00526F50"/>
    <w:rsid w:val="00527AE4"/>
    <w:rsid w:val="00530789"/>
    <w:rsid w:val="00530D9B"/>
    <w:rsid w:val="00544DE3"/>
    <w:rsid w:val="00545398"/>
    <w:rsid w:val="0054618E"/>
    <w:rsid w:val="00546855"/>
    <w:rsid w:val="00551751"/>
    <w:rsid w:val="00551FD4"/>
    <w:rsid w:val="00555514"/>
    <w:rsid w:val="00555934"/>
    <w:rsid w:val="005568A2"/>
    <w:rsid w:val="00557597"/>
    <w:rsid w:val="0056450A"/>
    <w:rsid w:val="00565A50"/>
    <w:rsid w:val="00567E79"/>
    <w:rsid w:val="005719D6"/>
    <w:rsid w:val="00571E9B"/>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65A6"/>
    <w:rsid w:val="005B3EAB"/>
    <w:rsid w:val="005B4C61"/>
    <w:rsid w:val="005C0063"/>
    <w:rsid w:val="005C0F54"/>
    <w:rsid w:val="005C2B82"/>
    <w:rsid w:val="005C2DCD"/>
    <w:rsid w:val="005D39B2"/>
    <w:rsid w:val="005D676C"/>
    <w:rsid w:val="005D7A4C"/>
    <w:rsid w:val="005E5731"/>
    <w:rsid w:val="005E6C25"/>
    <w:rsid w:val="005F4E31"/>
    <w:rsid w:val="00602E2B"/>
    <w:rsid w:val="00602EA1"/>
    <w:rsid w:val="00603AC9"/>
    <w:rsid w:val="00612F24"/>
    <w:rsid w:val="00615742"/>
    <w:rsid w:val="00617F3D"/>
    <w:rsid w:val="006246E0"/>
    <w:rsid w:val="00626106"/>
    <w:rsid w:val="00640F89"/>
    <w:rsid w:val="00645E10"/>
    <w:rsid w:val="006463EE"/>
    <w:rsid w:val="00650BA6"/>
    <w:rsid w:val="00653C70"/>
    <w:rsid w:val="00654095"/>
    <w:rsid w:val="0065595F"/>
    <w:rsid w:val="00655DAB"/>
    <w:rsid w:val="00656025"/>
    <w:rsid w:val="0065786B"/>
    <w:rsid w:val="00661FFE"/>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0F8D"/>
    <w:rsid w:val="007554C9"/>
    <w:rsid w:val="00755B33"/>
    <w:rsid w:val="00762653"/>
    <w:rsid w:val="007669D5"/>
    <w:rsid w:val="0077147C"/>
    <w:rsid w:val="007714FF"/>
    <w:rsid w:val="00773D4B"/>
    <w:rsid w:val="0077611B"/>
    <w:rsid w:val="0077664F"/>
    <w:rsid w:val="007771EF"/>
    <w:rsid w:val="00785D2E"/>
    <w:rsid w:val="0078618B"/>
    <w:rsid w:val="00791E8A"/>
    <w:rsid w:val="00793AF5"/>
    <w:rsid w:val="007A2D7E"/>
    <w:rsid w:val="007A4A8B"/>
    <w:rsid w:val="007B2F0A"/>
    <w:rsid w:val="007B7CA1"/>
    <w:rsid w:val="007C001B"/>
    <w:rsid w:val="007C3F0B"/>
    <w:rsid w:val="007C461B"/>
    <w:rsid w:val="007C49A6"/>
    <w:rsid w:val="007C62ED"/>
    <w:rsid w:val="007C6764"/>
    <w:rsid w:val="007D1323"/>
    <w:rsid w:val="007E113D"/>
    <w:rsid w:val="007E1C49"/>
    <w:rsid w:val="007E1D18"/>
    <w:rsid w:val="007F48C2"/>
    <w:rsid w:val="007F657A"/>
    <w:rsid w:val="007F67C6"/>
    <w:rsid w:val="007F758A"/>
    <w:rsid w:val="008041A1"/>
    <w:rsid w:val="00805487"/>
    <w:rsid w:val="00807DEE"/>
    <w:rsid w:val="0081288F"/>
    <w:rsid w:val="00815DE1"/>
    <w:rsid w:val="008179C8"/>
    <w:rsid w:val="00820E39"/>
    <w:rsid w:val="00820E8B"/>
    <w:rsid w:val="00821362"/>
    <w:rsid w:val="0082330B"/>
    <w:rsid w:val="008319D3"/>
    <w:rsid w:val="00834FAE"/>
    <w:rsid w:val="008428B3"/>
    <w:rsid w:val="00851ECB"/>
    <w:rsid w:val="00855A24"/>
    <w:rsid w:val="00860217"/>
    <w:rsid w:val="00860DB7"/>
    <w:rsid w:val="008700AD"/>
    <w:rsid w:val="00875D0E"/>
    <w:rsid w:val="00877B7C"/>
    <w:rsid w:val="00880981"/>
    <w:rsid w:val="00883343"/>
    <w:rsid w:val="008839A0"/>
    <w:rsid w:val="00883EEB"/>
    <w:rsid w:val="008842DE"/>
    <w:rsid w:val="008844EC"/>
    <w:rsid w:val="008913B7"/>
    <w:rsid w:val="008A3900"/>
    <w:rsid w:val="008A495A"/>
    <w:rsid w:val="008B081A"/>
    <w:rsid w:val="008B23FA"/>
    <w:rsid w:val="008B4A53"/>
    <w:rsid w:val="008B7D8D"/>
    <w:rsid w:val="008C0504"/>
    <w:rsid w:val="008C262C"/>
    <w:rsid w:val="008C3E84"/>
    <w:rsid w:val="008C3F17"/>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171"/>
    <w:rsid w:val="00921902"/>
    <w:rsid w:val="009247B8"/>
    <w:rsid w:val="0092650A"/>
    <w:rsid w:val="00933F1B"/>
    <w:rsid w:val="00944492"/>
    <w:rsid w:val="00944940"/>
    <w:rsid w:val="00950911"/>
    <w:rsid w:val="00950FFF"/>
    <w:rsid w:val="009533EF"/>
    <w:rsid w:val="009545CA"/>
    <w:rsid w:val="00954D61"/>
    <w:rsid w:val="00955F8D"/>
    <w:rsid w:val="00965694"/>
    <w:rsid w:val="00967EC6"/>
    <w:rsid w:val="009713AA"/>
    <w:rsid w:val="00971AB4"/>
    <w:rsid w:val="0097384D"/>
    <w:rsid w:val="00974C03"/>
    <w:rsid w:val="00975CCB"/>
    <w:rsid w:val="0098485E"/>
    <w:rsid w:val="00984BF5"/>
    <w:rsid w:val="009871D2"/>
    <w:rsid w:val="00987EBE"/>
    <w:rsid w:val="00991413"/>
    <w:rsid w:val="00995062"/>
    <w:rsid w:val="009973F1"/>
    <w:rsid w:val="009B3498"/>
    <w:rsid w:val="009B441E"/>
    <w:rsid w:val="009B471C"/>
    <w:rsid w:val="009C008E"/>
    <w:rsid w:val="009C4191"/>
    <w:rsid w:val="009C6DF1"/>
    <w:rsid w:val="009C7D56"/>
    <w:rsid w:val="009D4C24"/>
    <w:rsid w:val="009D6850"/>
    <w:rsid w:val="009D71A4"/>
    <w:rsid w:val="009F2F2D"/>
    <w:rsid w:val="009F516C"/>
    <w:rsid w:val="009F6F9E"/>
    <w:rsid w:val="00A0132E"/>
    <w:rsid w:val="00A03854"/>
    <w:rsid w:val="00A045CC"/>
    <w:rsid w:val="00A05922"/>
    <w:rsid w:val="00A07223"/>
    <w:rsid w:val="00A073E5"/>
    <w:rsid w:val="00A11B1D"/>
    <w:rsid w:val="00A16A1C"/>
    <w:rsid w:val="00A179E5"/>
    <w:rsid w:val="00A26583"/>
    <w:rsid w:val="00A26F10"/>
    <w:rsid w:val="00A26FAF"/>
    <w:rsid w:val="00A33E8E"/>
    <w:rsid w:val="00A37FB6"/>
    <w:rsid w:val="00A40563"/>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7131"/>
    <w:rsid w:val="00AF11C1"/>
    <w:rsid w:val="00AF22D5"/>
    <w:rsid w:val="00AF2B92"/>
    <w:rsid w:val="00AF2CE6"/>
    <w:rsid w:val="00AF53BC"/>
    <w:rsid w:val="00AF6CEE"/>
    <w:rsid w:val="00B10E9F"/>
    <w:rsid w:val="00B16300"/>
    <w:rsid w:val="00B21344"/>
    <w:rsid w:val="00B31DC8"/>
    <w:rsid w:val="00B31E09"/>
    <w:rsid w:val="00B340ED"/>
    <w:rsid w:val="00B367BC"/>
    <w:rsid w:val="00B36FDD"/>
    <w:rsid w:val="00B403EC"/>
    <w:rsid w:val="00B46B8B"/>
    <w:rsid w:val="00B502A0"/>
    <w:rsid w:val="00B50534"/>
    <w:rsid w:val="00B506D4"/>
    <w:rsid w:val="00B50EA3"/>
    <w:rsid w:val="00B51942"/>
    <w:rsid w:val="00B60404"/>
    <w:rsid w:val="00B62976"/>
    <w:rsid w:val="00B63110"/>
    <w:rsid w:val="00B663CD"/>
    <w:rsid w:val="00B6791F"/>
    <w:rsid w:val="00B67BE2"/>
    <w:rsid w:val="00B71A9E"/>
    <w:rsid w:val="00B738C1"/>
    <w:rsid w:val="00B77A02"/>
    <w:rsid w:val="00B80144"/>
    <w:rsid w:val="00B82B7A"/>
    <w:rsid w:val="00B85DED"/>
    <w:rsid w:val="00B90175"/>
    <w:rsid w:val="00B90BEF"/>
    <w:rsid w:val="00B91D17"/>
    <w:rsid w:val="00B92F0B"/>
    <w:rsid w:val="00B934F4"/>
    <w:rsid w:val="00B970EE"/>
    <w:rsid w:val="00B97289"/>
    <w:rsid w:val="00B97562"/>
    <w:rsid w:val="00B97D2E"/>
    <w:rsid w:val="00BA0FC4"/>
    <w:rsid w:val="00BA2F3D"/>
    <w:rsid w:val="00BA4AE2"/>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5028"/>
    <w:rsid w:val="00BD60D5"/>
    <w:rsid w:val="00BE49F6"/>
    <w:rsid w:val="00BE521E"/>
    <w:rsid w:val="00BE622E"/>
    <w:rsid w:val="00BF2ADE"/>
    <w:rsid w:val="00BF3208"/>
    <w:rsid w:val="00BF33C4"/>
    <w:rsid w:val="00BF4657"/>
    <w:rsid w:val="00BF5B62"/>
    <w:rsid w:val="00BF5E37"/>
    <w:rsid w:val="00C002BB"/>
    <w:rsid w:val="00C03B41"/>
    <w:rsid w:val="00C071EF"/>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AA"/>
    <w:rsid w:val="00C42F1B"/>
    <w:rsid w:val="00C43D9D"/>
    <w:rsid w:val="00C452A9"/>
    <w:rsid w:val="00C478AD"/>
    <w:rsid w:val="00C52746"/>
    <w:rsid w:val="00C52912"/>
    <w:rsid w:val="00C53D18"/>
    <w:rsid w:val="00C55B9D"/>
    <w:rsid w:val="00C63853"/>
    <w:rsid w:val="00C6473E"/>
    <w:rsid w:val="00C64814"/>
    <w:rsid w:val="00C70D6A"/>
    <w:rsid w:val="00C75238"/>
    <w:rsid w:val="00C75342"/>
    <w:rsid w:val="00C77014"/>
    <w:rsid w:val="00C81604"/>
    <w:rsid w:val="00C8230E"/>
    <w:rsid w:val="00C875BD"/>
    <w:rsid w:val="00C921C4"/>
    <w:rsid w:val="00C92759"/>
    <w:rsid w:val="00C927E8"/>
    <w:rsid w:val="00C963A2"/>
    <w:rsid w:val="00C96778"/>
    <w:rsid w:val="00C96D6E"/>
    <w:rsid w:val="00C97F64"/>
    <w:rsid w:val="00CA0AD9"/>
    <w:rsid w:val="00CA1122"/>
    <w:rsid w:val="00CA71BF"/>
    <w:rsid w:val="00CA7770"/>
    <w:rsid w:val="00CB27C6"/>
    <w:rsid w:val="00CB3ECD"/>
    <w:rsid w:val="00CB7C65"/>
    <w:rsid w:val="00CC28EC"/>
    <w:rsid w:val="00CC36CC"/>
    <w:rsid w:val="00CC3CED"/>
    <w:rsid w:val="00CD1E34"/>
    <w:rsid w:val="00CD6652"/>
    <w:rsid w:val="00CE7954"/>
    <w:rsid w:val="00CF273C"/>
    <w:rsid w:val="00CF31FB"/>
    <w:rsid w:val="00CF6A99"/>
    <w:rsid w:val="00D010D7"/>
    <w:rsid w:val="00D05368"/>
    <w:rsid w:val="00D053E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7F7"/>
    <w:rsid w:val="00D4088A"/>
    <w:rsid w:val="00D43705"/>
    <w:rsid w:val="00D44309"/>
    <w:rsid w:val="00D5017B"/>
    <w:rsid w:val="00D5092B"/>
    <w:rsid w:val="00D51373"/>
    <w:rsid w:val="00D56631"/>
    <w:rsid w:val="00D60BFC"/>
    <w:rsid w:val="00D60DAC"/>
    <w:rsid w:val="00D61035"/>
    <w:rsid w:val="00D6290F"/>
    <w:rsid w:val="00D663D7"/>
    <w:rsid w:val="00D676B0"/>
    <w:rsid w:val="00D67FE1"/>
    <w:rsid w:val="00D72576"/>
    <w:rsid w:val="00D778E2"/>
    <w:rsid w:val="00D812A3"/>
    <w:rsid w:val="00D82E8B"/>
    <w:rsid w:val="00D845CE"/>
    <w:rsid w:val="00D85C1B"/>
    <w:rsid w:val="00D914B2"/>
    <w:rsid w:val="00D92115"/>
    <w:rsid w:val="00D92F01"/>
    <w:rsid w:val="00D952F1"/>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4228"/>
    <w:rsid w:val="00DF4CBE"/>
    <w:rsid w:val="00DF6581"/>
    <w:rsid w:val="00E065AE"/>
    <w:rsid w:val="00E07DFF"/>
    <w:rsid w:val="00E10E86"/>
    <w:rsid w:val="00E12599"/>
    <w:rsid w:val="00E14641"/>
    <w:rsid w:val="00E17559"/>
    <w:rsid w:val="00E24C06"/>
    <w:rsid w:val="00E2712E"/>
    <w:rsid w:val="00E304F1"/>
    <w:rsid w:val="00E30695"/>
    <w:rsid w:val="00E30EE3"/>
    <w:rsid w:val="00E31A0F"/>
    <w:rsid w:val="00E338F6"/>
    <w:rsid w:val="00E34974"/>
    <w:rsid w:val="00E352AF"/>
    <w:rsid w:val="00E3674F"/>
    <w:rsid w:val="00E423E6"/>
    <w:rsid w:val="00E4308C"/>
    <w:rsid w:val="00E43A77"/>
    <w:rsid w:val="00E52D8E"/>
    <w:rsid w:val="00E540A5"/>
    <w:rsid w:val="00E56CA3"/>
    <w:rsid w:val="00E56D28"/>
    <w:rsid w:val="00E60F07"/>
    <w:rsid w:val="00E6111F"/>
    <w:rsid w:val="00E613E2"/>
    <w:rsid w:val="00E71484"/>
    <w:rsid w:val="00E7196A"/>
    <w:rsid w:val="00E72E2D"/>
    <w:rsid w:val="00E73223"/>
    <w:rsid w:val="00E76116"/>
    <w:rsid w:val="00E77868"/>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3D1F"/>
    <w:rsid w:val="00EC6BA7"/>
    <w:rsid w:val="00EC738A"/>
    <w:rsid w:val="00ED35BE"/>
    <w:rsid w:val="00ED47CD"/>
    <w:rsid w:val="00ED4F79"/>
    <w:rsid w:val="00ED5278"/>
    <w:rsid w:val="00EE29A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2171E"/>
    <w:rsid w:val="00F21CCA"/>
    <w:rsid w:val="00F379DF"/>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271"/>
    <w:rsid w:val="00FB56EF"/>
    <w:rsid w:val="00FB7767"/>
    <w:rsid w:val="00FC42E5"/>
    <w:rsid w:val="00FC510E"/>
    <w:rsid w:val="00FD0FE6"/>
    <w:rsid w:val="00FD1F78"/>
    <w:rsid w:val="00FD2C52"/>
    <w:rsid w:val="00FD3D97"/>
    <w:rsid w:val="00FD641F"/>
    <w:rsid w:val="00FE1007"/>
    <w:rsid w:val="00FE10E6"/>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CFD7"/>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329795972">
      <w:bodyDiv w:val="1"/>
      <w:marLeft w:val="0"/>
      <w:marRight w:val="0"/>
      <w:marTop w:val="0"/>
      <w:marBottom w:val="0"/>
      <w:divBdr>
        <w:top w:val="none" w:sz="0" w:space="0" w:color="auto"/>
        <w:left w:val="none" w:sz="0" w:space="0" w:color="auto"/>
        <w:bottom w:val="none" w:sz="0" w:space="0" w:color="auto"/>
        <w:right w:val="none" w:sz="0" w:space="0" w:color="auto"/>
      </w:divBdr>
    </w:div>
    <w:div w:id="415715029">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15328954">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56830833">
      <w:bodyDiv w:val="1"/>
      <w:marLeft w:val="0"/>
      <w:marRight w:val="0"/>
      <w:marTop w:val="0"/>
      <w:marBottom w:val="0"/>
      <w:divBdr>
        <w:top w:val="none" w:sz="0" w:space="0" w:color="auto"/>
        <w:left w:val="none" w:sz="0" w:space="0" w:color="auto"/>
        <w:bottom w:val="none" w:sz="0" w:space="0" w:color="auto"/>
        <w:right w:val="none" w:sz="0" w:space="0" w:color="auto"/>
      </w:divBdr>
    </w:div>
    <w:div w:id="1026904813">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57842041">
      <w:bodyDiv w:val="1"/>
      <w:marLeft w:val="0"/>
      <w:marRight w:val="0"/>
      <w:marTop w:val="0"/>
      <w:marBottom w:val="0"/>
      <w:divBdr>
        <w:top w:val="none" w:sz="0" w:space="0" w:color="auto"/>
        <w:left w:val="none" w:sz="0" w:space="0" w:color="auto"/>
        <w:bottom w:val="none" w:sz="0" w:space="0" w:color="auto"/>
        <w:right w:val="none" w:sz="0" w:space="0" w:color="auto"/>
      </w:divBdr>
    </w:div>
    <w:div w:id="1186021608">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697004440">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786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B1B8-86E3-4769-BBA2-0B7B4879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10</cp:revision>
  <cp:lastPrinted>2026-05-13T10:18:00Z</cp:lastPrinted>
  <dcterms:created xsi:type="dcterms:W3CDTF">2026-05-20T07:31:00Z</dcterms:created>
  <dcterms:modified xsi:type="dcterms:W3CDTF">2026-05-29T10:16:00Z</dcterms:modified>
</cp:coreProperties>
</file>