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27013" w14:textId="0AE3A539" w:rsidR="000435AA" w:rsidRPr="00BA4AA3" w:rsidRDefault="00AC259E" w:rsidP="00AC259E">
      <w:pPr>
        <w:spacing w:before="100" w:beforeAutospacing="1" w:after="100" w:afterAutospacing="1"/>
        <w:outlineLvl w:val="0"/>
        <w:rPr>
          <w:rFonts w:eastAsia="Times New Roman" w:cs="Times New Roman"/>
          <w:b/>
          <w:bCs/>
          <w:kern w:val="36"/>
          <w:sz w:val="28"/>
          <w:szCs w:val="28"/>
          <w:lang w:val="sq-AL" w:eastAsia="mk-MK"/>
        </w:rPr>
      </w:pPr>
      <w:bookmarkStart w:id="0" w:name="_GoBack"/>
      <w:bookmarkEnd w:id="0"/>
      <w:r w:rsidRPr="00BA4AA3">
        <w:rPr>
          <w:b/>
          <w:bCs/>
          <w:sz w:val="28"/>
          <w:szCs w:val="28"/>
          <w:lang w:val="sq-AL"/>
        </w:rPr>
        <w:t>MODELI I ESTONISË I SHTETIT DIXHITAL DHE E DREJTA E QASJES N Ë INFORMACIONE: MËSIME NGA VIZITA STUDIJUESE</w:t>
      </w:r>
    </w:p>
    <w:p w14:paraId="2D1C47AD" w14:textId="17F411CE" w:rsidR="00AC259E" w:rsidRPr="00BA4AA3" w:rsidRDefault="00AC259E" w:rsidP="000435AA">
      <w:pPr>
        <w:spacing w:before="100" w:beforeAutospacing="1" w:after="100" w:afterAutospacing="1"/>
        <w:rPr>
          <w:rFonts w:eastAsia="Times New Roman" w:cs="Times New Roman"/>
          <w:szCs w:val="24"/>
          <w:lang w:val="sq-AL" w:eastAsia="mk-MK"/>
        </w:rPr>
      </w:pPr>
      <w:r w:rsidRPr="00BA4AA3">
        <w:rPr>
          <w:rFonts w:eastAsia="Times New Roman" w:cs="Times New Roman"/>
          <w:szCs w:val="24"/>
          <w:lang w:val="sq-AL" w:eastAsia="mk-MK"/>
        </w:rPr>
        <w:t>Në kuadër të projektit Twinning Light "Mbështetja e Qasjes së Lirë në Informacion - Rising Together", i financuar nga Delegacioni i Bashkimit Evropian në Republikën e Maqedonisë së Veriut, përfaqësues të Agjencisë për Mbrojtjen e të Drejtës për Qasje të Lirë në Informacione me Karakter Publik realizuan një vizitë studimore në Talin të Estonisë. Vizita kishte për qëllim njohjen e drejtpërdrejtë me modelin estonez të një shteti dixhital, ndërveprimin institucional, përdorimin e të dhënave të hapura në sektorin publik, si dhe ndikimin e tyre në transparencë dhe të drejtën për qasje në informacione.</w:t>
      </w:r>
    </w:p>
    <w:p w14:paraId="095BD066" w14:textId="1C281DCF" w:rsidR="00AC259E" w:rsidRPr="00BA4AA3" w:rsidRDefault="00AC259E" w:rsidP="000435AA">
      <w:pPr>
        <w:spacing w:before="100" w:beforeAutospacing="1" w:after="100" w:afterAutospacing="1"/>
        <w:rPr>
          <w:rFonts w:eastAsia="Times New Roman" w:cs="Times New Roman"/>
          <w:szCs w:val="24"/>
          <w:lang w:val="sq-AL" w:eastAsia="mk-MK"/>
        </w:rPr>
      </w:pPr>
      <w:r w:rsidRPr="00BA4AA3">
        <w:rPr>
          <w:rFonts w:eastAsia="Times New Roman" w:cs="Times New Roman"/>
          <w:szCs w:val="24"/>
          <w:lang w:val="sq-AL" w:eastAsia="mk-MK"/>
        </w:rPr>
        <w:t>Përmes takimeve me institucionet kryesore – Ministrinë e Punëve të Jashtme, Autoritetin e Sistemeve të Informacionit (RIA), e-Governance Academy, Ministrinë e Drejtësisë dhe Çështjeve Dixhitale (JUSTDIGI) dhe Inspektoratin e Mbrojtjes së të Dhënave (AKI) – përfaqësuesit e Agjencisë u njohën me qasjen sistemike të Estonisë ndaj dixhitalizimit, e cila bazohet në një nivel të lartë ndërveprimi, koordinim teknik të centralizuar dhe një kulturë të fortë të hapjes dhe llogaridhënies.</w:t>
      </w:r>
    </w:p>
    <w:p w14:paraId="19FAB4D5" w14:textId="573A1964" w:rsidR="00AC259E" w:rsidRPr="00BA4AA3" w:rsidRDefault="00AC259E" w:rsidP="000435AA">
      <w:pPr>
        <w:spacing w:before="100" w:beforeAutospacing="1" w:after="100" w:afterAutospacing="1"/>
        <w:rPr>
          <w:rFonts w:eastAsia="Times New Roman" w:cs="Times New Roman"/>
          <w:szCs w:val="24"/>
          <w:lang w:val="sq-AL" w:eastAsia="mk-MK"/>
        </w:rPr>
      </w:pPr>
      <w:r w:rsidRPr="00BA4AA3">
        <w:rPr>
          <w:rFonts w:eastAsia="Times New Roman" w:cs="Times New Roman"/>
          <w:szCs w:val="24"/>
          <w:lang w:val="sq-AL" w:eastAsia="mk-MK"/>
        </w:rPr>
        <w:t>Vizita studimore ofron një kornizë praktike dhe empirike përmes së cilës konfirmohen, konkretizohen dhe thellohen më tej njohuritë teorike dhe analitike. Në këtë kontekst, fokusi zgjerohet edhe në ekosistemin më të gjerë dixhital të Estonisë, me një theks të veçantë në shërbimet publike dixhitale, shkëmbimin e sigurt dhe të ndërveprueshëm të të dhënave përmes X-Road, përdorimin e të dhënave të hapura si një format funksional për qeverisje dhe transparencën e sistemeve algoritmike në interes të publikut.</w:t>
      </w:r>
    </w:p>
    <w:p w14:paraId="2FE4212B" w14:textId="0662FC69" w:rsidR="000435AA" w:rsidRPr="00BA4AA3" w:rsidRDefault="00AC259E" w:rsidP="000435AA">
      <w:pPr>
        <w:spacing w:before="100" w:beforeAutospacing="1" w:after="100" w:afterAutospacing="1"/>
        <w:outlineLvl w:val="1"/>
        <w:rPr>
          <w:rFonts w:eastAsia="Times New Roman" w:cs="Times New Roman"/>
          <w:b/>
          <w:bCs/>
          <w:sz w:val="27"/>
          <w:szCs w:val="27"/>
          <w:u w:val="single"/>
          <w:lang w:val="sq-AL" w:eastAsia="mk-MK"/>
        </w:rPr>
      </w:pPr>
      <w:r w:rsidRPr="00BA4AA3">
        <w:rPr>
          <w:rFonts w:eastAsia="Times New Roman" w:cs="Times New Roman"/>
          <w:b/>
          <w:bCs/>
          <w:sz w:val="27"/>
          <w:szCs w:val="27"/>
          <w:u w:val="single"/>
          <w:lang w:val="sq-AL" w:eastAsia="mk-MK"/>
        </w:rPr>
        <w:t>Karakteristika të rëndësishme të modelit të Estonisë</w:t>
      </w:r>
    </w:p>
    <w:p w14:paraId="5DD93786" w14:textId="12B64DE7" w:rsidR="000435AA" w:rsidRPr="00BA4AA3" w:rsidRDefault="00AC259E" w:rsidP="000435AA">
      <w:pPr>
        <w:spacing w:before="100" w:beforeAutospacing="1" w:after="100" w:afterAutospacing="1"/>
        <w:outlineLvl w:val="2"/>
        <w:rPr>
          <w:rFonts w:eastAsia="Times New Roman" w:cs="Times New Roman"/>
          <w:b/>
          <w:bCs/>
          <w:szCs w:val="24"/>
          <w:lang w:val="sq-AL" w:eastAsia="mk-MK"/>
        </w:rPr>
      </w:pPr>
      <w:r w:rsidRPr="00BA4AA3">
        <w:rPr>
          <w:rFonts w:eastAsia="Times New Roman" w:cs="Times New Roman"/>
          <w:b/>
          <w:bCs/>
          <w:szCs w:val="24"/>
          <w:lang w:val="sq-AL" w:eastAsia="mk-MK"/>
        </w:rPr>
        <w:t>Estonia si shtet dixhital dhe model institucional</w:t>
      </w:r>
    </w:p>
    <w:p w14:paraId="01CC004D" w14:textId="45E4B8FC" w:rsidR="00AC259E" w:rsidRPr="00BA4AA3" w:rsidRDefault="00AC259E" w:rsidP="000435AA">
      <w:pPr>
        <w:spacing w:before="100" w:beforeAutospacing="1" w:after="100" w:afterAutospacing="1"/>
        <w:rPr>
          <w:rFonts w:eastAsia="Times New Roman" w:cs="Times New Roman"/>
          <w:szCs w:val="24"/>
          <w:lang w:val="sq-AL" w:eastAsia="mk-MK"/>
        </w:rPr>
      </w:pPr>
      <w:r w:rsidRPr="00BA4AA3">
        <w:rPr>
          <w:rFonts w:eastAsia="Times New Roman" w:cs="Times New Roman"/>
          <w:szCs w:val="24"/>
          <w:lang w:val="sq-AL" w:eastAsia="mk-MK"/>
        </w:rPr>
        <w:t xml:space="preserve">Estonia është ndër vendet dixhitale më të përparuara në Evropë, me një infrastrukturë teknike dhe institucionale shumë të zhvilluar që mundëson dixhitalizimin e plotë të shërbimeve publike. Baza e këtij modeli është platforma </w:t>
      </w:r>
      <w:r w:rsidRPr="00BA4AA3">
        <w:rPr>
          <w:rFonts w:eastAsia="Times New Roman" w:cs="Times New Roman"/>
          <w:b/>
          <w:szCs w:val="24"/>
          <w:lang w:val="sq-AL" w:eastAsia="mk-MK"/>
        </w:rPr>
        <w:t>X-Road</w:t>
      </w:r>
      <w:r w:rsidRPr="00BA4AA3">
        <w:rPr>
          <w:rFonts w:eastAsia="Times New Roman" w:cs="Times New Roman"/>
          <w:szCs w:val="24"/>
          <w:lang w:val="sq-AL" w:eastAsia="mk-MK"/>
        </w:rPr>
        <w:t>, e cila siguron shkëmbim të sigurt, të standardizuar dhe të ndërveprueshëm të të dhënave midis institucioneve. Në vend të ruajtjes së centralizuar të të dhënave, X-Road u lejon institucioneve të mbajnë të dhëna brenda tyre, por në të njëjtën kohë t'i ndajnë ato në kohë reale, me të dhëna të plota dhe gjurmimin e aksesit në to.</w:t>
      </w:r>
    </w:p>
    <w:p w14:paraId="601B6BA2" w14:textId="37A3FEA8" w:rsidR="00FE5429" w:rsidRPr="00BA4AA3" w:rsidRDefault="00FE5429" w:rsidP="000435AA">
      <w:pPr>
        <w:spacing w:before="100" w:beforeAutospacing="1" w:after="100" w:afterAutospacing="1"/>
        <w:rPr>
          <w:rFonts w:eastAsia="Times New Roman" w:cs="Times New Roman"/>
          <w:szCs w:val="24"/>
          <w:lang w:val="sq-AL" w:eastAsia="mk-MK"/>
        </w:rPr>
      </w:pPr>
      <w:r w:rsidRPr="00BA4AA3">
        <w:rPr>
          <w:rFonts w:eastAsia="Times New Roman" w:cs="Times New Roman"/>
          <w:szCs w:val="24"/>
          <w:lang w:val="sq-AL" w:eastAsia="mk-MK"/>
        </w:rPr>
        <w:t xml:space="preserve">Zhvillimi i shtetit dixhital bazohet në </w:t>
      </w:r>
      <w:r w:rsidRPr="00BA4AA3">
        <w:rPr>
          <w:rFonts w:eastAsia="Times New Roman" w:cs="Times New Roman"/>
          <w:b/>
          <w:bCs/>
          <w:szCs w:val="24"/>
          <w:lang w:val="sq-AL" w:eastAsia="mk-MK"/>
        </w:rPr>
        <w:t>building-blocks</w:t>
      </w:r>
      <w:r w:rsidRPr="00BA4AA3">
        <w:rPr>
          <w:rFonts w:eastAsia="Times New Roman" w:cs="Times New Roman"/>
          <w:szCs w:val="24"/>
          <w:lang w:val="sq-AL" w:eastAsia="mk-MK"/>
        </w:rPr>
        <w:t xml:space="preserve"> të përcaktuara qartë - komponentë modularë dixhitalë, shërbime dhe funksionalitete që mund të ripërdoren në institucione të shumta. Ministria e Çështjeve Ekonomike dhe Komunikimeve (MEK) dhe Autoriteti Estonez i Sistemeve të Informacionit (RIA) kanë një rol qendror në koordinimin, standardizimin dhe zbatimin e tyre. Një qasje e tillë zvogëlon mospërputhjen institucionale, lehtëson ndërveprimin dhe vendos standarde të unifikuara për transparencë dhe llogaridhënie.</w:t>
      </w:r>
    </w:p>
    <w:p w14:paraId="73CE143B" w14:textId="79C88DFC" w:rsidR="000435AA" w:rsidRPr="00BA4AA3" w:rsidRDefault="000435AA" w:rsidP="000435AA">
      <w:pPr>
        <w:spacing w:before="100" w:beforeAutospacing="1" w:after="100" w:afterAutospacing="1"/>
        <w:rPr>
          <w:rFonts w:eastAsia="Times New Roman" w:cs="Times New Roman"/>
          <w:szCs w:val="24"/>
          <w:lang w:val="sq-AL" w:eastAsia="mk-MK"/>
        </w:rPr>
      </w:pPr>
    </w:p>
    <w:p w14:paraId="1DFBF3FC" w14:textId="327EC661" w:rsidR="00FE5429" w:rsidRPr="00BA4AA3" w:rsidRDefault="00FE5429" w:rsidP="000435AA">
      <w:pPr>
        <w:spacing w:before="100" w:beforeAutospacing="1" w:after="100" w:afterAutospacing="1"/>
        <w:rPr>
          <w:rFonts w:eastAsia="Times New Roman" w:cs="Times New Roman"/>
          <w:szCs w:val="24"/>
          <w:lang w:val="sq-AL" w:eastAsia="mk-MK"/>
        </w:rPr>
      </w:pPr>
    </w:p>
    <w:p w14:paraId="448D569F" w14:textId="77777777" w:rsidR="00FE5429" w:rsidRPr="00BA4AA3" w:rsidRDefault="00FE5429" w:rsidP="000435AA">
      <w:pPr>
        <w:spacing w:before="100" w:beforeAutospacing="1" w:after="100" w:afterAutospacing="1"/>
        <w:rPr>
          <w:rFonts w:eastAsia="Times New Roman" w:cs="Times New Roman"/>
          <w:szCs w:val="24"/>
          <w:lang w:val="sq-AL" w:eastAsia="mk-MK"/>
        </w:rPr>
      </w:pPr>
    </w:p>
    <w:p w14:paraId="43EB0828" w14:textId="6DAB6082" w:rsidR="000435AA" w:rsidRPr="00BA4AA3" w:rsidRDefault="00FE5429" w:rsidP="000435AA">
      <w:pPr>
        <w:spacing w:before="100" w:beforeAutospacing="1" w:after="100" w:afterAutospacing="1"/>
        <w:outlineLvl w:val="2"/>
        <w:rPr>
          <w:rFonts w:eastAsia="Times New Roman" w:cs="Times New Roman"/>
          <w:b/>
          <w:bCs/>
          <w:szCs w:val="24"/>
          <w:lang w:val="sq-AL" w:eastAsia="mk-MK"/>
        </w:rPr>
      </w:pPr>
      <w:r w:rsidRPr="00BA4AA3">
        <w:rPr>
          <w:rFonts w:eastAsia="Times New Roman" w:cs="Times New Roman"/>
          <w:b/>
          <w:bCs/>
          <w:szCs w:val="24"/>
          <w:lang w:val="sq-AL" w:eastAsia="mk-MK"/>
        </w:rPr>
        <w:lastRenderedPageBreak/>
        <w:t>Modeli estonez i shërbimeve publike dixhitale dhe ndërveprimit</w:t>
      </w:r>
      <w:r w:rsidR="000435AA" w:rsidRPr="00BA4AA3">
        <w:rPr>
          <w:rFonts w:eastAsia="Times New Roman" w:cs="Times New Roman"/>
          <w:b/>
          <w:bCs/>
          <w:szCs w:val="24"/>
          <w:lang w:val="sq-AL" w:eastAsia="mk-MK"/>
        </w:rPr>
        <w:t xml:space="preserve"> </w:t>
      </w:r>
    </w:p>
    <w:p w14:paraId="60C50382" w14:textId="11ED7F4B" w:rsidR="00FE5429" w:rsidRPr="00BA4AA3" w:rsidRDefault="00FE5429" w:rsidP="000435AA">
      <w:pPr>
        <w:spacing w:before="100" w:beforeAutospacing="1" w:after="100" w:afterAutospacing="1"/>
        <w:rPr>
          <w:rFonts w:eastAsia="Times New Roman" w:cs="Times New Roman"/>
          <w:szCs w:val="24"/>
          <w:lang w:val="sq-AL" w:eastAsia="mk-MK"/>
        </w:rPr>
      </w:pPr>
      <w:r w:rsidRPr="00BA4AA3">
        <w:rPr>
          <w:rFonts w:eastAsia="Times New Roman" w:cs="Times New Roman"/>
          <w:szCs w:val="24"/>
          <w:lang w:val="sq-AL" w:eastAsia="mk-MK"/>
        </w:rPr>
        <w:t>Një nga elementët më të dallueshëm të modelit estonez është zhvillimi i shërbimeve publike plotësisht dixhitale, të cilat janë hartuar sipas parimit „digital by default“. Qytetarët dhe subjektet juridike kanë qasje në pothuajse të gjitha shërbimet publike përmes kanaleve të vetme dixhitale, duke përdorur identifikim elektronik të sigurt dhe nënshkrim dixhital. Shërbimet janë të organizuara në një mënyrë të tillë që institucionet të mos kërkojnë të dhëna që shteti tashmë i zotëron, gjë që rrit drejtpërdrejt efikasitetin, zvogëlon barrën administrative, d.m.th. nevojën për ri-dorëzim të dokumenteve, procedura shtesë dhe ndërhyrje njerëzore në procesin administrativ, dhe minimizon rrezikun e veprimeve arbitrare.</w:t>
      </w:r>
    </w:p>
    <w:p w14:paraId="7D5A03DD" w14:textId="1CC9572E" w:rsidR="00FE5429" w:rsidRPr="00BA4AA3" w:rsidRDefault="00FE5429" w:rsidP="000435AA">
      <w:pPr>
        <w:spacing w:before="100" w:beforeAutospacing="1" w:after="100" w:afterAutospacing="1"/>
        <w:rPr>
          <w:rFonts w:eastAsia="Times New Roman" w:cs="Times New Roman"/>
          <w:szCs w:val="24"/>
          <w:lang w:val="sq-AL" w:eastAsia="mk-MK"/>
        </w:rPr>
      </w:pPr>
      <w:r w:rsidRPr="00BA4AA3">
        <w:rPr>
          <w:rFonts w:eastAsia="Times New Roman" w:cs="Times New Roman"/>
          <w:szCs w:val="24"/>
          <w:lang w:val="sq-AL" w:eastAsia="mk-MK"/>
        </w:rPr>
        <w:t>Ndërveprimi midis institucioneve mundësohet nëpërmjet infrastrukturës X-Road, e cila nuk është vetëm një platformë teknike, por edhe një mekanizëm transparence. Çdo qasje në të dhëna regjistrohet dhe qytetarët kanë mundësinë të kontrollojnë se cili institucion ka qasje në të dhënat e tyre, kur dhe për çfarë qëllimi. Kjo praktikë krijon një nivel të lartë besimi dhe është një garanci thelbësore për llogaridhënien e administratës.</w:t>
      </w:r>
    </w:p>
    <w:p w14:paraId="577A12F4" w14:textId="2BBE5100" w:rsidR="000435AA" w:rsidRPr="00BA4AA3" w:rsidRDefault="00FE5429" w:rsidP="00FE5429">
      <w:pPr>
        <w:spacing w:before="100" w:beforeAutospacing="1" w:after="100" w:afterAutospacing="1"/>
        <w:outlineLvl w:val="2"/>
        <w:rPr>
          <w:rFonts w:eastAsia="Times New Roman" w:cs="Times New Roman"/>
          <w:b/>
          <w:bCs/>
          <w:szCs w:val="24"/>
          <w:lang w:val="sq-AL" w:eastAsia="mk-MK"/>
        </w:rPr>
      </w:pPr>
      <w:r w:rsidRPr="00BA4AA3">
        <w:rPr>
          <w:rFonts w:eastAsia="Times New Roman" w:cs="Times New Roman"/>
          <w:b/>
          <w:bCs/>
          <w:szCs w:val="24"/>
          <w:lang w:val="sq-AL" w:eastAsia="mk-MK"/>
        </w:rPr>
        <w:t>Të dhënat e hapura si një format funksional i menaxhimit</w:t>
      </w:r>
    </w:p>
    <w:p w14:paraId="35AA1CD1" w14:textId="77777777" w:rsidR="00FE5429" w:rsidRPr="00BA4AA3" w:rsidRDefault="00FE5429" w:rsidP="00FE5429">
      <w:pPr>
        <w:spacing w:before="100" w:beforeAutospacing="1" w:after="100" w:afterAutospacing="1"/>
        <w:rPr>
          <w:rFonts w:eastAsia="Times New Roman" w:cs="Times New Roman"/>
          <w:szCs w:val="24"/>
          <w:lang w:val="sq-AL" w:eastAsia="mk-MK"/>
        </w:rPr>
      </w:pPr>
      <w:r w:rsidRPr="00BA4AA3">
        <w:rPr>
          <w:rFonts w:eastAsia="Times New Roman" w:cs="Times New Roman"/>
          <w:szCs w:val="24"/>
          <w:lang w:val="sq-AL" w:eastAsia="mk-MK"/>
        </w:rPr>
        <w:t>Përveç shërbimeve dixhitale, të dhënat e hapura janë një pjesë integrale e funksionimit të administratës publike në Estoni. Ato nuk i trajtojnë të dhënat e hapura ekskluzivisht si një mjet për transparencë, por si një format operativ që mundëson ripërdorimin e të dhënave, zhvillimin e shërbimeve inovative për qytetarët dhe komunitetin e biznesit, si dhe informimin më të mirë të publikut.</w:t>
      </w:r>
    </w:p>
    <w:p w14:paraId="10DF229B" w14:textId="21FF97FA" w:rsidR="000435AA" w:rsidRPr="00BA4AA3" w:rsidRDefault="00FE5429" w:rsidP="00FE5429">
      <w:pPr>
        <w:spacing w:before="100" w:beforeAutospacing="1" w:after="100" w:afterAutospacing="1"/>
        <w:rPr>
          <w:rFonts w:eastAsia="Times New Roman" w:cs="Times New Roman"/>
          <w:szCs w:val="24"/>
          <w:lang w:val="sq-AL" w:eastAsia="mk-MK"/>
        </w:rPr>
      </w:pPr>
      <w:r w:rsidRPr="00BA4AA3">
        <w:rPr>
          <w:rFonts w:eastAsia="Times New Roman" w:cs="Times New Roman"/>
          <w:szCs w:val="24"/>
          <w:lang w:val="sq-AL" w:eastAsia="mk-MK"/>
        </w:rPr>
        <w:t>Të dhënat publikohen në formate të lexueshme nga makina, me meta të dhëna dhe licenca përdorimi të qarta, gjë që lejon analizën, lidhjen dhe ripërdorimin e tyre të lehtë nga qytetarët, media, organizatat e shoqërisë civile dhe sektori privat. Kjo qasje është veçanërisht e rëndësishme për të drejtën e aksesit në informacion, pasi publikimi proaktiv i të dhënave të strukturuara zvogëlon numrin e kërkesave individuale dhe kufizon rrezikun e heshtjes administrative.</w:t>
      </w:r>
    </w:p>
    <w:p w14:paraId="5B3F45E9" w14:textId="54950AD3" w:rsidR="000435AA" w:rsidRPr="00BA4AA3" w:rsidRDefault="00FE5429" w:rsidP="000435AA">
      <w:pPr>
        <w:spacing w:before="100" w:beforeAutospacing="1" w:after="100" w:afterAutospacing="1"/>
        <w:rPr>
          <w:rFonts w:eastAsia="Times New Roman" w:cs="Times New Roman"/>
          <w:szCs w:val="24"/>
          <w:lang w:val="sq-AL" w:eastAsia="mk-MK"/>
        </w:rPr>
      </w:pPr>
      <w:r w:rsidRPr="00BA4AA3">
        <w:rPr>
          <w:rFonts w:eastAsia="Times New Roman" w:cs="Times New Roman"/>
          <w:szCs w:val="24"/>
          <w:lang w:val="sq-AL" w:eastAsia="mk-MK"/>
        </w:rPr>
        <w:t>Të dhënat e hapura kanë një rol të dyfishtë: nga njëra anë, ato përfaqësojnë një burim për trajnimin dhe testimin e modeleve algoritmike në sektorin publik, në lidhje me zhvillimin e inteligjencës artificiale, dhe nga ana tjetër, ato mundësojnë shqyrtimin publik dhe analizën e efekteve të politikave dixhitale. Në këtë mënyrë, të dhënat e hapura pozicionohen si një urë lidhëse midis shërbimeve dixhitale, transparencës algoritmike dhe ushtrimit efektiv të së drejtës për akses në informacion.</w:t>
      </w:r>
    </w:p>
    <w:p w14:paraId="2569EA6E" w14:textId="205F7362" w:rsidR="000435AA" w:rsidRPr="00BA4AA3" w:rsidRDefault="00FE5429" w:rsidP="000435AA">
      <w:pPr>
        <w:spacing w:before="100" w:beforeAutospacing="1" w:after="100" w:afterAutospacing="1"/>
        <w:outlineLvl w:val="2"/>
        <w:rPr>
          <w:rFonts w:eastAsia="Times New Roman" w:cs="Times New Roman"/>
          <w:b/>
          <w:bCs/>
          <w:szCs w:val="24"/>
          <w:lang w:val="sq-AL" w:eastAsia="mk-MK"/>
        </w:rPr>
      </w:pPr>
      <w:r w:rsidRPr="00BA4AA3">
        <w:rPr>
          <w:rFonts w:eastAsia="Times New Roman" w:cs="Times New Roman"/>
          <w:b/>
          <w:bCs/>
          <w:szCs w:val="24"/>
          <w:lang w:val="sq-AL" w:eastAsia="mk-MK"/>
        </w:rPr>
        <w:t>Zbatimi i inteligjencës artificiale dhe strategjia Kratt</w:t>
      </w:r>
    </w:p>
    <w:p w14:paraId="50A31A2B" w14:textId="77777777" w:rsidR="00BA4AA3" w:rsidRPr="00BA4AA3" w:rsidRDefault="00BA4AA3" w:rsidP="000435AA">
      <w:pPr>
        <w:spacing w:before="100" w:beforeAutospacing="1" w:after="100" w:afterAutospacing="1"/>
        <w:rPr>
          <w:rFonts w:eastAsia="Times New Roman" w:cs="Times New Roman"/>
          <w:szCs w:val="24"/>
          <w:lang w:val="sq-AL" w:eastAsia="mk-MK"/>
        </w:rPr>
      </w:pPr>
      <w:r w:rsidRPr="00BA4AA3">
        <w:rPr>
          <w:rFonts w:eastAsia="Times New Roman" w:cs="Times New Roman"/>
          <w:szCs w:val="24"/>
          <w:lang w:val="sq-AL" w:eastAsia="mk-MK"/>
        </w:rPr>
        <w:t xml:space="preserve">Deri në fund të vitit 2023, mbi 120 zgjidhje dixhitale që përdorin inteligjencën artificiale do të jenë zhvilluar në sektorin publik të Estonisë, të koordinuara në nivel kombëtar përmes strategjisë së tyre Kratt. Kjo strategji e vendos IA-në në një nivel të lartë, si një mbështetje për politikat dhe shërbimet publike, në vend që të jetë një qëllim në vetvete, ndërsa këmbëngul në mbikëqyrjen njerëzore, parashikueshmërinë ligjore dhe transparencën. </w:t>
      </w:r>
    </w:p>
    <w:p w14:paraId="71EFC39B" w14:textId="65999983" w:rsidR="000435AA" w:rsidRPr="00BA4AA3" w:rsidRDefault="00BA4AA3" w:rsidP="000435AA">
      <w:pPr>
        <w:spacing w:before="100" w:beforeAutospacing="1" w:after="100" w:afterAutospacing="1"/>
        <w:rPr>
          <w:rFonts w:eastAsia="Times New Roman" w:cs="Times New Roman"/>
          <w:szCs w:val="24"/>
          <w:lang w:val="sq-AL" w:eastAsia="mk-MK"/>
        </w:rPr>
      </w:pPr>
      <w:r w:rsidRPr="00BA4AA3">
        <w:rPr>
          <w:rFonts w:eastAsia="Times New Roman" w:cs="Times New Roman"/>
          <w:szCs w:val="24"/>
          <w:lang w:val="sq-AL" w:eastAsia="mk-MK"/>
        </w:rPr>
        <w:t xml:space="preserve">Përdorimi i IA-së krijon lloje të reja të të dhënave zyrtare - meta të dhëna rreth modeleve, regjistra të vendimmarrjes, të dhëna të të dhënave të përdorura dhe versione të përmirësuara të sistemeve. Ky informacion bëhet i rëndësishëm në aspektin e të drejtës për akses të lirë në </w:t>
      </w:r>
      <w:r w:rsidRPr="00BA4AA3">
        <w:rPr>
          <w:rFonts w:eastAsia="Times New Roman" w:cs="Times New Roman"/>
          <w:szCs w:val="24"/>
          <w:lang w:val="sq-AL" w:eastAsia="mk-MK"/>
        </w:rPr>
        <w:lastRenderedPageBreak/>
        <w:t>informacion dhe kërkon një përkufizim të qartë të asaj që përbën një "dokument zyrtar" në kontekstin e vendimmarrjes së automatizuar, siç është shembulli i Estonisë.</w:t>
      </w:r>
    </w:p>
    <w:p w14:paraId="16300CB8" w14:textId="0F8DDAAF" w:rsidR="000435AA" w:rsidRPr="00BA4AA3" w:rsidRDefault="00BA4AA3" w:rsidP="000435AA">
      <w:pPr>
        <w:spacing w:before="100" w:beforeAutospacing="1" w:after="100" w:afterAutospacing="1"/>
        <w:outlineLvl w:val="2"/>
        <w:rPr>
          <w:rFonts w:eastAsia="Times New Roman" w:cs="Times New Roman"/>
          <w:b/>
          <w:bCs/>
          <w:szCs w:val="24"/>
          <w:lang w:val="sq-AL" w:eastAsia="mk-MK"/>
        </w:rPr>
      </w:pPr>
      <w:r w:rsidRPr="00BA4AA3">
        <w:rPr>
          <w:rFonts w:eastAsia="Times New Roman" w:cs="Times New Roman"/>
          <w:b/>
          <w:bCs/>
          <w:szCs w:val="24"/>
          <w:lang w:val="sq-AL" w:eastAsia="mk-MK"/>
        </w:rPr>
        <w:t xml:space="preserve">Implikimet për </w:t>
      </w:r>
      <w:r>
        <w:rPr>
          <w:rFonts w:eastAsia="Times New Roman" w:cs="Times New Roman"/>
          <w:b/>
          <w:bCs/>
          <w:szCs w:val="24"/>
          <w:lang w:val="sq-AL" w:eastAsia="mk-MK"/>
        </w:rPr>
        <w:t>qasjen</w:t>
      </w:r>
      <w:r w:rsidRPr="00BA4AA3">
        <w:rPr>
          <w:rFonts w:eastAsia="Times New Roman" w:cs="Times New Roman"/>
          <w:b/>
          <w:bCs/>
          <w:szCs w:val="24"/>
          <w:lang w:val="sq-AL" w:eastAsia="mk-MK"/>
        </w:rPr>
        <w:t xml:space="preserve"> në informacion</w:t>
      </w:r>
      <w:r>
        <w:rPr>
          <w:rFonts w:eastAsia="Times New Roman" w:cs="Times New Roman"/>
          <w:b/>
          <w:bCs/>
          <w:szCs w:val="24"/>
          <w:lang w:val="sq-AL" w:eastAsia="mk-MK"/>
        </w:rPr>
        <w:t>e</w:t>
      </w:r>
    </w:p>
    <w:p w14:paraId="4C64A89D" w14:textId="185E3BBF" w:rsidR="000435AA" w:rsidRPr="00BA4AA3" w:rsidRDefault="00BF60C3" w:rsidP="000435AA">
      <w:pPr>
        <w:spacing w:before="100" w:beforeAutospacing="1" w:after="100" w:afterAutospacing="1"/>
        <w:rPr>
          <w:rFonts w:eastAsia="Times New Roman" w:cs="Times New Roman"/>
          <w:szCs w:val="24"/>
          <w:lang w:val="sq-AL" w:eastAsia="mk-MK"/>
        </w:rPr>
      </w:pPr>
      <w:r w:rsidRPr="00BF60C3">
        <w:rPr>
          <w:rFonts w:eastAsia="Times New Roman" w:cs="Times New Roman"/>
          <w:szCs w:val="24"/>
          <w:lang w:val="sq-AL" w:eastAsia="mk-MK"/>
        </w:rPr>
        <w:t>Zbatimi i IA-së zgjeron ndjeshëm fushën e informacionit që mund t'i nënshtrohet aksesit në kërkesat për informacion. Në të njëjtën kohë, ekziston nevoja për të balancuar transparencën dhe mbrojtjen e të dhënave personale, veçanërisht në kontekstin e GDPR-së (Rregullorja e Përgjithshme e BE-së për Mbrojtjen e të Dhënave). Estonia zbaton një qasje të neutralitetit teknologjik, ku mekanizmat ekzistues ligjorë - Kushtetuta, Akti i Procedurës Administrative dhe Rregullorja për Mbrojtjen e të Dhënave Personale - përdoren si bazë për rregullimin e IA-së, të plotësuara nga standardet evropiane.</w:t>
      </w:r>
    </w:p>
    <w:p w14:paraId="6F21BFFF" w14:textId="394157A6" w:rsidR="005C39BE" w:rsidRPr="00BA4AA3" w:rsidRDefault="00BF60C3" w:rsidP="005C39BE">
      <w:pPr>
        <w:spacing w:before="100" w:beforeAutospacing="1" w:after="100" w:afterAutospacing="1"/>
        <w:outlineLvl w:val="2"/>
        <w:rPr>
          <w:rFonts w:eastAsia="Times New Roman" w:cs="Times New Roman"/>
          <w:b/>
          <w:bCs/>
          <w:szCs w:val="24"/>
          <w:lang w:val="sq-AL" w:eastAsia="mk-MK"/>
        </w:rPr>
      </w:pPr>
      <w:r w:rsidRPr="00BF60C3">
        <w:rPr>
          <w:rFonts w:eastAsia="Times New Roman" w:cs="Times New Roman"/>
          <w:b/>
          <w:bCs/>
          <w:szCs w:val="24"/>
          <w:lang w:val="sq-AL" w:eastAsia="mk-MK"/>
        </w:rPr>
        <w:t>Mbështetje e centralizuar, burim i hapur dhe auditueshmëri</w:t>
      </w:r>
    </w:p>
    <w:p w14:paraId="2551B1D0" w14:textId="3102ED55" w:rsidR="00BF60C3" w:rsidRDefault="00BF60C3" w:rsidP="005C39BE">
      <w:pPr>
        <w:spacing w:before="100" w:beforeAutospacing="1" w:after="100" w:afterAutospacing="1"/>
        <w:rPr>
          <w:rFonts w:eastAsia="Times New Roman" w:cs="Times New Roman"/>
          <w:szCs w:val="24"/>
          <w:lang w:val="sq-AL" w:eastAsia="mk-MK"/>
        </w:rPr>
      </w:pPr>
      <w:r w:rsidRPr="00BF60C3">
        <w:rPr>
          <w:rFonts w:eastAsia="Times New Roman" w:cs="Times New Roman"/>
          <w:szCs w:val="24"/>
          <w:lang w:val="sq-AL" w:eastAsia="mk-MK"/>
        </w:rPr>
        <w:t xml:space="preserve">Një tipar i rëndësishëm i modelit estonez është </w:t>
      </w:r>
      <w:r w:rsidRPr="00BF60C3">
        <w:rPr>
          <w:rFonts w:eastAsia="Times New Roman" w:cs="Times New Roman"/>
          <w:b/>
          <w:szCs w:val="24"/>
          <w:lang w:val="sq-AL" w:eastAsia="mk-MK"/>
        </w:rPr>
        <w:t>detyrimi sistemik për të përdorur dhe publikuar kodin me burim të hapur</w:t>
      </w:r>
      <w:r w:rsidRPr="00BF60C3">
        <w:rPr>
          <w:rFonts w:eastAsia="Times New Roman" w:cs="Times New Roman"/>
          <w:szCs w:val="24"/>
          <w:lang w:val="sq-AL" w:eastAsia="mk-MK"/>
        </w:rPr>
        <w:t xml:space="preserve"> për zgjidhjet dixhitale dhe sistemet e inteligjencës artificiale që financohen ose mbështeten nga shteti. Kjo qasje mundëson </w:t>
      </w:r>
      <w:r w:rsidRPr="00BF60C3">
        <w:rPr>
          <w:rFonts w:eastAsia="Times New Roman" w:cs="Times New Roman"/>
          <w:b/>
          <w:szCs w:val="24"/>
          <w:lang w:val="sq-AL" w:eastAsia="mk-MK"/>
        </w:rPr>
        <w:t>verifikueshmërinë dhe auditueshmërinë publike</w:t>
      </w:r>
      <w:r w:rsidRPr="00BF60C3">
        <w:rPr>
          <w:rFonts w:eastAsia="Times New Roman" w:cs="Times New Roman"/>
          <w:szCs w:val="24"/>
          <w:lang w:val="sq-AL" w:eastAsia="mk-MK"/>
        </w:rPr>
        <w:t xml:space="preserve"> të sistemeve, forcon besimin e qytetarëve dhe krijon kushte të favorshme për zbatimin efektiv të së drejtës për akses të lirë në informacion, veçanërisht në kontekstin e vendimmarrjes së automatizuar.</w:t>
      </w:r>
    </w:p>
    <w:p w14:paraId="7CCF841B" w14:textId="3375FF4E" w:rsidR="005C39BE" w:rsidRPr="00BA4AA3" w:rsidRDefault="00BF60C3" w:rsidP="005C39BE">
      <w:pPr>
        <w:spacing w:before="100" w:beforeAutospacing="1" w:after="100" w:afterAutospacing="1"/>
        <w:rPr>
          <w:rFonts w:eastAsia="Times New Roman" w:cs="Times New Roman"/>
          <w:szCs w:val="24"/>
          <w:lang w:val="sq-AL" w:eastAsia="mk-MK"/>
        </w:rPr>
      </w:pPr>
      <w:r w:rsidRPr="00BF60C3">
        <w:rPr>
          <w:rFonts w:eastAsia="Times New Roman" w:cs="Times New Roman"/>
          <w:szCs w:val="24"/>
          <w:lang w:val="sq-AL" w:eastAsia="mk-MK"/>
        </w:rPr>
        <w:t>Mbështetja e centralizuar teknike dhe strategjike nga Ministria e Ekonomisë dhe Komunikacionit (MEK) dhe Administrata e Sistemeve të Informacionit (RIA) siguron standardizimin, ndërveprimin dhe zbatimin konsistent të parimeve të transparencës, llogaridhënies dhe monitorimit të procedurave. Në këtë mënyrë, auditueshmëria nuk trajtohet si një kontroll shtesë, por si një veçori e integruar e sistemeve dixhitale.</w:t>
      </w:r>
    </w:p>
    <w:p w14:paraId="58EF6A1E" w14:textId="6C169B4D" w:rsidR="00D332AE" w:rsidRPr="00BA4AA3" w:rsidRDefault="00BF60C3" w:rsidP="00D332AE">
      <w:pPr>
        <w:spacing w:before="100" w:beforeAutospacing="1" w:after="100" w:afterAutospacing="1"/>
        <w:outlineLvl w:val="1"/>
        <w:rPr>
          <w:rFonts w:eastAsia="Times New Roman" w:cs="Times New Roman"/>
          <w:b/>
          <w:bCs/>
          <w:szCs w:val="24"/>
          <w:lang w:val="sq-AL" w:eastAsia="mk-MK"/>
        </w:rPr>
      </w:pPr>
      <w:r w:rsidRPr="00BF60C3">
        <w:rPr>
          <w:rFonts w:eastAsia="Times New Roman" w:cs="Times New Roman"/>
          <w:b/>
          <w:bCs/>
          <w:szCs w:val="24"/>
          <w:lang w:val="sq-AL" w:eastAsia="mk-MK"/>
        </w:rPr>
        <w:t>Përvojat nga partneriteti publik-privat në modelin dixhital estonez</w:t>
      </w:r>
    </w:p>
    <w:p w14:paraId="3018110A" w14:textId="77777777" w:rsidR="000961C4" w:rsidRDefault="000961C4" w:rsidP="00D332AE">
      <w:pPr>
        <w:spacing w:before="100" w:beforeAutospacing="1" w:after="100" w:afterAutospacing="1"/>
        <w:rPr>
          <w:rFonts w:eastAsia="Times New Roman" w:cs="Times New Roman"/>
          <w:szCs w:val="24"/>
          <w:lang w:val="sq-AL" w:eastAsia="mk-MK"/>
        </w:rPr>
      </w:pPr>
      <w:r w:rsidRPr="000961C4">
        <w:rPr>
          <w:rFonts w:eastAsia="Times New Roman" w:cs="Times New Roman"/>
          <w:szCs w:val="24"/>
          <w:lang w:val="sq-AL" w:eastAsia="mk-MK"/>
        </w:rPr>
        <w:t xml:space="preserve">Një nga faktorët kryesorë për suksesin e transformimit dixhital të Estonisë është zhvillimi sistematik dhe afatgjatë i partneriteteve publiko-private, veçanërisht në fushat e shërbimeve dixhitale, sigurisë kibernetike, inteligjencës artificiale dhe menaxhimit të të dhënave. Në vend të angazhimeve ad hoc, Estonia po krijon bashkëpunim të strukturuar midis institucioneve shtetërore, kompanive të teknologjisë, komunitetit të startup-eve dhe sektorit akademik, me role, standarde dhe mbrojtje të përcaktuara qartë të interesit publik. </w:t>
      </w:r>
    </w:p>
    <w:p w14:paraId="150F6661" w14:textId="41BDF977" w:rsidR="000961C4" w:rsidRDefault="000961C4" w:rsidP="00D332AE">
      <w:pPr>
        <w:spacing w:before="100" w:beforeAutospacing="1" w:after="100" w:afterAutospacing="1"/>
        <w:rPr>
          <w:rFonts w:eastAsia="Times New Roman" w:cs="Times New Roman"/>
          <w:szCs w:val="24"/>
          <w:lang w:val="sq-AL" w:eastAsia="mk-MK"/>
        </w:rPr>
      </w:pPr>
      <w:r w:rsidRPr="000961C4">
        <w:rPr>
          <w:rFonts w:eastAsia="Times New Roman" w:cs="Times New Roman"/>
          <w:szCs w:val="24"/>
          <w:lang w:val="sq-AL" w:eastAsia="mk-MK"/>
        </w:rPr>
        <w:t>Modeli estonez bazohet në faktin se shteti ruan kontrollin strategjik dhe rregullator, ndërsa sektori privat kontribuon me ekspertizë teknike, zgjidhje inovative dhe përshtatje të shpejtë ndaj ndryshimeve teknologjike. Përmes institucioneve të tilla si Akademia e Qeverisjes Elektronike, RIA dhe ministritë e linjës, krijohet një mjedis në të cilin kompanitë private marrin pjesë në zhvillimin e zgjidhjeve dixhitale që më vonë bëhen pjesë e infrastrukturës publike, shpesh të bazuara në burim të hapur dhe standarde të hapura.</w:t>
      </w:r>
    </w:p>
    <w:p w14:paraId="64015CAE" w14:textId="4D5D27E6" w:rsidR="00D332AE" w:rsidRPr="00BA4AA3" w:rsidRDefault="000961C4" w:rsidP="000961C4">
      <w:pPr>
        <w:spacing w:before="100" w:beforeAutospacing="1" w:after="100" w:afterAutospacing="1"/>
        <w:rPr>
          <w:rFonts w:eastAsia="Times New Roman" w:cs="Times New Roman"/>
          <w:szCs w:val="24"/>
          <w:lang w:val="sq-AL" w:eastAsia="mk-MK"/>
        </w:rPr>
      </w:pPr>
      <w:r w:rsidRPr="000961C4">
        <w:rPr>
          <w:rFonts w:eastAsia="Times New Roman" w:cs="Times New Roman"/>
          <w:szCs w:val="24"/>
          <w:lang w:val="sq-AL" w:eastAsia="mk-MK"/>
        </w:rPr>
        <w:t>Një parim kyç është se partneritetet publik-private nuk e dëmtojnë transparencën, por përkundrazi e kundërta - nëpërmjet detyrimeve kontraktuale për auditueshmëri, siguri dhe pajtueshmëri me Ligjin për Informacionin Publik dhe Ligjin për Mbrojtjen e të Dhënave Personale, mbikëqyrja dhe llogaridhënia publike sigurohen edhe për zgjidhjet e zhvilluara komercialisht.</w:t>
      </w:r>
    </w:p>
    <w:p w14:paraId="10DF95AA" w14:textId="6E88508A" w:rsidR="00D332AE" w:rsidRPr="00BA4AA3" w:rsidRDefault="00F02453" w:rsidP="00D332AE">
      <w:pPr>
        <w:spacing w:before="100" w:beforeAutospacing="1" w:after="100" w:afterAutospacing="1"/>
        <w:outlineLvl w:val="2"/>
        <w:rPr>
          <w:rFonts w:eastAsia="Times New Roman" w:cs="Times New Roman"/>
          <w:b/>
          <w:bCs/>
          <w:szCs w:val="24"/>
          <w:lang w:val="sq-AL" w:eastAsia="mk-MK"/>
        </w:rPr>
      </w:pPr>
      <w:r w:rsidRPr="00F02453">
        <w:rPr>
          <w:rFonts w:eastAsia="Times New Roman" w:cs="Times New Roman"/>
          <w:b/>
          <w:bCs/>
          <w:szCs w:val="24"/>
          <w:lang w:val="sq-AL" w:eastAsia="mk-MK"/>
        </w:rPr>
        <w:lastRenderedPageBreak/>
        <w:t>Partneriteti publik-privat si një faktor besimi</w:t>
      </w:r>
    </w:p>
    <w:p w14:paraId="4FA4A4B6" w14:textId="6D0074BD" w:rsidR="00F02453" w:rsidRDefault="00F02453" w:rsidP="005C39BE">
      <w:pPr>
        <w:spacing w:before="100" w:beforeAutospacing="1" w:after="100" w:afterAutospacing="1"/>
        <w:rPr>
          <w:rFonts w:eastAsia="Times New Roman" w:cs="Times New Roman"/>
          <w:szCs w:val="24"/>
          <w:lang w:val="sq-AL" w:eastAsia="mk-MK"/>
        </w:rPr>
      </w:pPr>
      <w:r w:rsidRPr="00F02453">
        <w:rPr>
          <w:rFonts w:eastAsia="Times New Roman" w:cs="Times New Roman"/>
          <w:szCs w:val="24"/>
          <w:lang w:val="sq-AL" w:eastAsia="mk-MK"/>
        </w:rPr>
        <w:t xml:space="preserve">Përvoja nga Estonia tregon se partneritetet publik-privat mund të jenë </w:t>
      </w:r>
      <w:r w:rsidRPr="00F02453">
        <w:rPr>
          <w:rFonts w:eastAsia="Times New Roman" w:cs="Times New Roman"/>
          <w:b/>
          <w:szCs w:val="24"/>
          <w:lang w:val="sq-AL" w:eastAsia="mk-MK"/>
        </w:rPr>
        <w:t>një burim besimi</w:t>
      </w:r>
      <w:r w:rsidRPr="00F02453">
        <w:rPr>
          <w:rFonts w:eastAsia="Times New Roman" w:cs="Times New Roman"/>
          <w:szCs w:val="24"/>
          <w:lang w:val="sq-AL" w:eastAsia="mk-MK"/>
        </w:rPr>
        <w:t xml:space="preserve">, jo rreziku, nëse ato bazohen në rregulla të qarta, transparencë dhe mbikëqyrje institucionale. Kjo qasje u theksua gjithashtu gjatë vizitës studimore: </w:t>
      </w:r>
      <w:r w:rsidRPr="00F02453">
        <w:rPr>
          <w:rFonts w:eastAsia="Times New Roman" w:cs="Times New Roman"/>
          <w:b/>
          <w:szCs w:val="24"/>
          <w:lang w:val="sq-AL" w:eastAsia="mk-MK"/>
        </w:rPr>
        <w:t>qytetarët i besojnë sistemit sepse e dinë se ka rregulla, gjurmë dhe llogaridhënie,</w:t>
      </w:r>
      <w:r w:rsidRPr="00F02453">
        <w:rPr>
          <w:rFonts w:eastAsia="Times New Roman" w:cs="Times New Roman"/>
          <w:szCs w:val="24"/>
          <w:lang w:val="sq-AL" w:eastAsia="mk-MK"/>
        </w:rPr>
        <w:t xml:space="preserve"> pavarësisht nëse zgjidhja zhvillohet nga një entitet publik apo privat.</w:t>
      </w:r>
    </w:p>
    <w:p w14:paraId="37A497F5" w14:textId="7D846635" w:rsidR="000435AA" w:rsidRPr="00BA4AA3" w:rsidRDefault="00F02453" w:rsidP="000435AA">
      <w:pPr>
        <w:spacing w:before="100" w:beforeAutospacing="1" w:after="100" w:afterAutospacing="1"/>
        <w:outlineLvl w:val="1"/>
        <w:rPr>
          <w:rFonts w:eastAsia="Times New Roman" w:cs="Times New Roman"/>
          <w:b/>
          <w:bCs/>
          <w:szCs w:val="24"/>
          <w:lang w:val="sq-AL" w:eastAsia="mk-MK"/>
        </w:rPr>
      </w:pPr>
      <w:r w:rsidRPr="00F02453">
        <w:rPr>
          <w:rFonts w:eastAsia="Times New Roman" w:cs="Times New Roman"/>
          <w:b/>
          <w:bCs/>
          <w:szCs w:val="24"/>
          <w:lang w:val="sq-AL" w:eastAsia="mk-MK"/>
        </w:rPr>
        <w:t>Rishikimi krahasues: Estonia dhe Maqedonia e Veriut – shërbimet dixhitale dhe të dhënat e hapura</w:t>
      </w:r>
    </w:p>
    <w:p w14:paraId="3B4C74F1" w14:textId="77777777" w:rsidR="00F02453" w:rsidRPr="00F02453" w:rsidRDefault="00F02453" w:rsidP="00F02453">
      <w:pPr>
        <w:spacing w:before="100" w:beforeAutospacing="1" w:after="100" w:afterAutospacing="1"/>
        <w:rPr>
          <w:rFonts w:eastAsia="Times New Roman" w:cs="Times New Roman"/>
          <w:szCs w:val="24"/>
          <w:lang w:val="sq-AL" w:eastAsia="mk-MK"/>
        </w:rPr>
      </w:pPr>
      <w:r w:rsidRPr="00F02453">
        <w:rPr>
          <w:rFonts w:eastAsia="Times New Roman" w:cs="Times New Roman"/>
          <w:szCs w:val="24"/>
          <w:lang w:val="sq-AL" w:eastAsia="mk-MK"/>
        </w:rPr>
        <w:t xml:space="preserve">Krahasuar me modelin estonez, transformimi dixhital në Maqedoninë e Veriut karakterizohet nga </w:t>
      </w:r>
      <w:r w:rsidRPr="00F02453">
        <w:rPr>
          <w:rFonts w:eastAsia="Times New Roman" w:cs="Times New Roman"/>
          <w:b/>
          <w:szCs w:val="24"/>
          <w:lang w:val="sq-AL" w:eastAsia="mk-MK"/>
        </w:rPr>
        <w:t>zhvillimi i fragmentuar i shërbimeve dixhitale</w:t>
      </w:r>
      <w:r w:rsidRPr="00F02453">
        <w:rPr>
          <w:rFonts w:eastAsia="Times New Roman" w:cs="Times New Roman"/>
          <w:szCs w:val="24"/>
          <w:lang w:val="sq-AL" w:eastAsia="mk-MK"/>
        </w:rPr>
        <w:t>, ndërveprimi i kufizuar midis institucioneve dhe përdorimi i pamjaftueshëm i të dhënave të hapura si një mjet për transparencë proaktive. Ndërsa në Estoni shërbimet dixhitale janë projektuar si një ekosistem i integruar, në të cilin institucionet shkëmbejnë të dhëna në kohë reale nëpërmjet X-Road dhe zbatojnë parimin "vetëm një herë", në kontekstin maqedonas qytetarët ende shpesh përballen me ridërgimin e të njëjtave dokumente në institucione të ndryshme.</w:t>
      </w:r>
    </w:p>
    <w:p w14:paraId="4C5A6716" w14:textId="77777777" w:rsidR="00F02453" w:rsidRPr="00F02453" w:rsidRDefault="00F02453" w:rsidP="00F02453">
      <w:pPr>
        <w:spacing w:before="100" w:beforeAutospacing="1" w:after="100" w:afterAutospacing="1"/>
        <w:rPr>
          <w:rFonts w:eastAsia="Times New Roman" w:cs="Times New Roman"/>
          <w:szCs w:val="24"/>
          <w:lang w:val="sq-AL" w:eastAsia="mk-MK"/>
        </w:rPr>
      </w:pPr>
      <w:r w:rsidRPr="00F02453">
        <w:rPr>
          <w:rFonts w:eastAsia="Times New Roman" w:cs="Times New Roman"/>
          <w:szCs w:val="24"/>
          <w:lang w:val="sq-AL" w:eastAsia="mk-MK"/>
        </w:rPr>
        <w:t>Sa i përket transparencës, Estonia e ngulitë logjikën e aksesit në informacion në vetë ndërtimin e sistemeve dixhitale, përmes monitorimit të aksesit, standardeve të meta të dhënave dhe rregullave të qarta për të dhënat e hapura. Në Maqedoninë e Veriut, qasja në informacion ende varet kryesisht nga transparenca reaktive, d.m.th. pas procedurave të paraqitura të kërkesave, me publikimin proaktiv të të dhënave të strukturuara dhe të lexueshme nga makina që është i pabarabartë dhe institucionalisht i paqëndrueshëm.</w:t>
      </w:r>
    </w:p>
    <w:p w14:paraId="67CE0554" w14:textId="5F569531" w:rsidR="000435AA" w:rsidRPr="00BA4AA3" w:rsidRDefault="00F02453" w:rsidP="000435AA">
      <w:pPr>
        <w:spacing w:before="100" w:beforeAutospacing="1" w:after="100" w:afterAutospacing="1"/>
        <w:rPr>
          <w:rFonts w:eastAsia="Times New Roman" w:cs="Times New Roman"/>
          <w:szCs w:val="24"/>
          <w:lang w:val="sq-AL" w:eastAsia="mk-MK"/>
        </w:rPr>
      </w:pPr>
      <w:r w:rsidRPr="00F02453">
        <w:rPr>
          <w:rFonts w:eastAsia="Times New Roman" w:cs="Times New Roman"/>
          <w:szCs w:val="24"/>
          <w:lang w:val="sq-AL" w:eastAsia="mk-MK"/>
        </w:rPr>
        <w:t>Ky ndryshim tregon se sfidat në Maqedoninë e Veriut nuk janë ekskluzivisht teknike, por edhe institucionale dhe organizative - të lidhura me mungesën e koordinimit qendror, standardeve të qarta dhe një vizioni afatgjatë për shërbimet dixhitale dhe të dhënat e hapura si një pjesë integrale e së drejtës për akses në informacion.</w:t>
      </w:r>
    </w:p>
    <w:p w14:paraId="2E37030E" w14:textId="14501951" w:rsidR="009F2CB0" w:rsidRPr="00BA4AA3" w:rsidRDefault="00F02453" w:rsidP="009F2CB0">
      <w:pPr>
        <w:spacing w:after="100" w:afterAutospacing="1"/>
        <w:outlineLvl w:val="1"/>
        <w:rPr>
          <w:rFonts w:eastAsia="Times New Roman" w:cs="Arial"/>
          <w:b/>
          <w:bCs/>
          <w:szCs w:val="24"/>
          <w:lang w:val="sq-AL" w:eastAsia="mk-MK"/>
        </w:rPr>
      </w:pPr>
      <w:r w:rsidRPr="00F02453">
        <w:rPr>
          <w:rFonts w:eastAsia="Times New Roman" w:cs="Arial"/>
          <w:b/>
          <w:bCs/>
          <w:szCs w:val="24"/>
          <w:lang w:val="sq-AL" w:eastAsia="mk-MK"/>
        </w:rPr>
        <w:t>Rekomandime për zbatimin e Modelit Dixhital Estonez në Maqedoninë e Veriut</w:t>
      </w:r>
    </w:p>
    <w:p w14:paraId="0B99BB38" w14:textId="77777777" w:rsidR="00F02453" w:rsidRDefault="00F02453" w:rsidP="009F2CB0">
      <w:pPr>
        <w:spacing w:after="100" w:afterAutospacing="1"/>
        <w:rPr>
          <w:rFonts w:eastAsia="Times New Roman" w:cs="Arial"/>
          <w:szCs w:val="24"/>
          <w:lang w:val="sq-AL" w:eastAsia="mk-MK"/>
        </w:rPr>
      </w:pPr>
      <w:r w:rsidRPr="00F02453">
        <w:rPr>
          <w:rFonts w:eastAsia="Times New Roman" w:cs="Arial"/>
          <w:szCs w:val="24"/>
          <w:lang w:val="sq-AL" w:eastAsia="mk-MK"/>
        </w:rPr>
        <w:t xml:space="preserve">Transformimi i suksesshëm dixhital i administratës publike nuk është rezultat i zgjidhjeve të izoluara teknologjike, por i një politike afatgjatë, strategjike dhe të koordinuar institucionalisht. Për Maqedoninë e Veriut, është thelbësore të kapërcehet zhvillimi i fragmentuar i shërbimeve dixhitale, ndërveprimi i kufizuar dhe përdorimi i pamjaftueshëm i të dhënave të hapura. </w:t>
      </w:r>
    </w:p>
    <w:p w14:paraId="48ADF4E5" w14:textId="0D799019" w:rsidR="009F2CB0" w:rsidRPr="00BA4AA3" w:rsidRDefault="00F02453" w:rsidP="009F2CB0">
      <w:pPr>
        <w:spacing w:after="100" w:afterAutospacing="1"/>
        <w:rPr>
          <w:rFonts w:eastAsia="Times New Roman" w:cs="Arial"/>
          <w:szCs w:val="24"/>
          <w:lang w:val="sq-AL" w:eastAsia="mk-MK"/>
        </w:rPr>
      </w:pPr>
      <w:r w:rsidRPr="00F02453">
        <w:rPr>
          <w:rFonts w:eastAsia="Times New Roman" w:cs="Arial"/>
          <w:szCs w:val="24"/>
          <w:lang w:val="sq-AL" w:eastAsia="mk-MK"/>
        </w:rPr>
        <w:t>Rekomandimet janë strukturuar në tre fusha strategjike, me qëllim krijimin e një modeli që është efikas, i sigurt dhe transparent.</w:t>
      </w:r>
    </w:p>
    <w:p w14:paraId="5498C30A" w14:textId="2B57FB6D" w:rsidR="009F2CB0" w:rsidRPr="00BA4AA3" w:rsidRDefault="006374AA" w:rsidP="009F2CB0">
      <w:pPr>
        <w:spacing w:after="100" w:afterAutospacing="1"/>
        <w:outlineLvl w:val="2"/>
        <w:rPr>
          <w:rFonts w:eastAsia="Times New Roman" w:cs="Arial"/>
          <w:b/>
          <w:bCs/>
          <w:sz w:val="27"/>
          <w:szCs w:val="27"/>
          <w:lang w:val="sq-AL" w:eastAsia="mk-MK"/>
        </w:rPr>
      </w:pPr>
      <w:r w:rsidRPr="006374AA">
        <w:rPr>
          <w:rFonts w:eastAsia="Times New Roman" w:cs="Arial"/>
          <w:b/>
          <w:bCs/>
          <w:szCs w:val="24"/>
          <w:lang w:val="sq-AL" w:eastAsia="mk-MK"/>
        </w:rPr>
        <w:t>Korniza Institucionale dhe Teknike (Parakushtet e Ndërveprimit)</w:t>
      </w:r>
    </w:p>
    <w:p w14:paraId="037F4C46" w14:textId="34D10E0A" w:rsidR="009F2CB0" w:rsidRPr="00BA4AA3" w:rsidRDefault="006374AA" w:rsidP="009F2CB0">
      <w:pPr>
        <w:spacing w:after="100" w:afterAutospacing="1"/>
        <w:rPr>
          <w:rFonts w:eastAsia="Times New Roman" w:cs="Arial"/>
          <w:szCs w:val="24"/>
          <w:lang w:val="sq-AL" w:eastAsia="mk-MK"/>
        </w:rPr>
      </w:pPr>
      <w:r w:rsidRPr="006374AA">
        <w:rPr>
          <w:rFonts w:eastAsia="Times New Roman" w:cs="Arial"/>
          <w:szCs w:val="24"/>
          <w:lang w:val="sq-AL" w:eastAsia="mk-MK"/>
        </w:rPr>
        <w:t>Qëllimi kryesor është të krijohet mbështetje teknike e centralizuar dhe ndërveprim.</w:t>
      </w:r>
    </w:p>
    <w:p w14:paraId="1BE07D43" w14:textId="006236E3" w:rsidR="00BF7547" w:rsidRPr="00BF7547" w:rsidRDefault="00BF7547" w:rsidP="00BF7547">
      <w:pPr>
        <w:numPr>
          <w:ilvl w:val="0"/>
          <w:numId w:val="6"/>
        </w:numPr>
        <w:spacing w:after="100" w:afterAutospacing="1"/>
        <w:rPr>
          <w:rFonts w:eastAsia="Times New Roman" w:cs="Arial"/>
          <w:szCs w:val="24"/>
          <w:lang w:val="sq-AL" w:eastAsia="mk-MK"/>
        </w:rPr>
      </w:pPr>
      <w:r w:rsidRPr="00BF7547">
        <w:rPr>
          <w:rFonts w:eastAsia="Times New Roman" w:cs="Arial"/>
          <w:szCs w:val="24"/>
          <w:lang w:val="sq-AL" w:eastAsia="mk-MK"/>
        </w:rPr>
        <w:t>Është e nevojshme të forcohet ose të krijohet një organ qendror (i ngjashëm me Autoritetin e Sistemeve të Informacionit – RIA në Estoni) me një mandat të qartë, kontroll strategjik dhe rregullator për të koordinuar të gjitha zgjidhjet dixhitale dhe për të ofruar mbështetje teknike të centralizuar. Kjo do të zvogëlojë mospërputhjet institucionale.</w:t>
      </w:r>
    </w:p>
    <w:p w14:paraId="3632C022" w14:textId="672302B4" w:rsidR="006F49FD" w:rsidRPr="006F49FD" w:rsidRDefault="00BF7547" w:rsidP="006F49FD">
      <w:pPr>
        <w:numPr>
          <w:ilvl w:val="0"/>
          <w:numId w:val="6"/>
        </w:numPr>
        <w:spacing w:after="100" w:afterAutospacing="1"/>
        <w:jc w:val="left"/>
        <w:rPr>
          <w:rFonts w:eastAsia="Times New Roman" w:cs="Arial"/>
          <w:szCs w:val="24"/>
          <w:lang w:val="sq-AL" w:eastAsia="mk-MK"/>
        </w:rPr>
      </w:pPr>
      <w:r w:rsidRPr="00BF7547">
        <w:rPr>
          <w:rFonts w:eastAsia="Times New Roman" w:cs="Arial"/>
          <w:szCs w:val="24"/>
          <w:lang w:val="sq-AL" w:eastAsia="mk-MK"/>
        </w:rPr>
        <w:lastRenderedPageBreak/>
        <w:t>Të krijohet një platformë e detyrueshme, e standardizuar dhe e sigurt ndërvepruese për shkëmbimin e të dhënave midis institucioneve, e cila funksionon në parimin e ruajtjes së decentralizuar, e ngjashme me X-Road. Kjo platformë duhet të jetë jo vetëm teknike, por edhe një mekanizëm transparence.</w:t>
      </w:r>
      <w:r w:rsidR="006F49FD">
        <w:rPr>
          <w:rFonts w:eastAsia="Times New Roman" w:cs="Arial"/>
          <w:szCs w:val="24"/>
          <w:lang w:val="sq-AL" w:eastAsia="mk-MK"/>
        </w:rPr>
        <w:br/>
      </w:r>
    </w:p>
    <w:p w14:paraId="18B6F491" w14:textId="4DE894DC" w:rsidR="00541F29" w:rsidRPr="00BF7547" w:rsidRDefault="00BF7547" w:rsidP="00631F37">
      <w:pPr>
        <w:numPr>
          <w:ilvl w:val="0"/>
          <w:numId w:val="6"/>
        </w:numPr>
        <w:spacing w:after="100" w:afterAutospacing="1"/>
        <w:rPr>
          <w:rFonts w:eastAsia="Times New Roman" w:cs="Arial"/>
          <w:szCs w:val="24"/>
          <w:lang w:val="sq-AL" w:eastAsia="mk-MK"/>
        </w:rPr>
      </w:pPr>
      <w:r w:rsidRPr="00BF7547">
        <w:rPr>
          <w:rFonts w:eastAsia="Times New Roman" w:cs="Arial"/>
          <w:szCs w:val="24"/>
          <w:lang w:val="sq-AL" w:eastAsia="mk-MK"/>
        </w:rPr>
        <w:t>Të futet një detyrim sistemik për të përdorur dhe publikuar komponentë dixhitalë me burim të hapur dhe modularë në të gjitha zgjidhjet dixhitale, të cilat financohen nga fondet buxhetore, me qëllim sigurimin e verifikueshmërisë publike.</w:t>
      </w:r>
    </w:p>
    <w:p w14:paraId="17B81F18" w14:textId="77777777" w:rsidR="00541F29" w:rsidRPr="00BA4AA3" w:rsidRDefault="00541F29" w:rsidP="00541F29">
      <w:pPr>
        <w:spacing w:after="100" w:afterAutospacing="1"/>
        <w:rPr>
          <w:rFonts w:eastAsia="Times New Roman" w:cs="Arial"/>
          <w:szCs w:val="24"/>
          <w:lang w:val="sq-AL" w:eastAsia="mk-MK"/>
        </w:rPr>
      </w:pPr>
    </w:p>
    <w:p w14:paraId="6663AE61" w14:textId="18F3990A" w:rsidR="009F2CB0" w:rsidRPr="00BA4AA3" w:rsidRDefault="00BF7547" w:rsidP="009F2CB0">
      <w:pPr>
        <w:spacing w:after="100" w:afterAutospacing="1"/>
        <w:outlineLvl w:val="2"/>
        <w:rPr>
          <w:rFonts w:eastAsia="Times New Roman" w:cs="Arial"/>
          <w:b/>
          <w:bCs/>
          <w:szCs w:val="24"/>
          <w:lang w:val="sq-AL" w:eastAsia="mk-MK"/>
        </w:rPr>
      </w:pPr>
      <w:r w:rsidRPr="00BF7547">
        <w:rPr>
          <w:rFonts w:eastAsia="Times New Roman" w:cs="Arial"/>
          <w:b/>
          <w:bCs/>
          <w:szCs w:val="24"/>
          <w:lang w:val="sq-AL" w:eastAsia="mk-MK"/>
        </w:rPr>
        <w:t>Shërbime Dixhitale dhe Qasje e Integruar në Informacion</w:t>
      </w:r>
    </w:p>
    <w:p w14:paraId="1925A751" w14:textId="7229A384" w:rsidR="009F2CB0" w:rsidRPr="00BA4AA3" w:rsidRDefault="00BF7547" w:rsidP="009F2CB0">
      <w:pPr>
        <w:spacing w:after="100" w:afterAutospacing="1"/>
        <w:rPr>
          <w:rFonts w:eastAsia="Times New Roman" w:cs="Arial"/>
          <w:szCs w:val="24"/>
          <w:lang w:val="sq-AL" w:eastAsia="mk-MK"/>
        </w:rPr>
      </w:pPr>
      <w:r w:rsidRPr="00BF7547">
        <w:rPr>
          <w:rFonts w:eastAsia="Times New Roman" w:cs="Arial"/>
          <w:szCs w:val="24"/>
          <w:lang w:val="sq-AL" w:eastAsia="mk-MK"/>
        </w:rPr>
        <w:t>Kjo shtyllë përqendrohet në kalimin nga transparenca reaktive, e cila varet nga kërkesat e paraqitura për qasje në informacion, në transparencë proaktive.</w:t>
      </w:r>
    </w:p>
    <w:p w14:paraId="54908D5D" w14:textId="3FC47A2A" w:rsidR="009F2CB0" w:rsidRPr="00BA4AA3" w:rsidRDefault="006F49FD" w:rsidP="006F49FD">
      <w:pPr>
        <w:numPr>
          <w:ilvl w:val="0"/>
          <w:numId w:val="7"/>
        </w:numPr>
        <w:spacing w:after="100" w:afterAutospacing="1"/>
        <w:rPr>
          <w:rFonts w:eastAsia="Times New Roman" w:cs="Arial"/>
          <w:szCs w:val="24"/>
          <w:lang w:val="sq-AL" w:eastAsia="mk-MK"/>
        </w:rPr>
      </w:pPr>
      <w:r w:rsidRPr="006F49FD">
        <w:rPr>
          <w:rFonts w:eastAsia="Times New Roman" w:cs="Arial"/>
          <w:szCs w:val="24"/>
          <w:lang w:val="sq-AL" w:eastAsia="mk-MK"/>
        </w:rPr>
        <w:t>Projektimi i shërbi</w:t>
      </w:r>
      <w:r>
        <w:rPr>
          <w:rFonts w:eastAsia="Times New Roman" w:cs="Arial"/>
          <w:szCs w:val="24"/>
          <w:lang w:val="sq-AL" w:eastAsia="mk-MK"/>
        </w:rPr>
        <w:t>meve publike sipas parimit "dig</w:t>
      </w:r>
      <w:r w:rsidRPr="006F49FD">
        <w:rPr>
          <w:rFonts w:eastAsia="Times New Roman" w:cs="Arial"/>
          <w:szCs w:val="24"/>
          <w:lang w:val="sq-AL" w:eastAsia="mk-MK"/>
        </w:rPr>
        <w:t>ital by default". Institucionet duhet të jenë të detyruara të mos kërkojnë të dhëna që shteti tashmë i zotëron.</w:t>
      </w:r>
    </w:p>
    <w:p w14:paraId="488C18CE" w14:textId="140BEEE0" w:rsidR="009F2CB0" w:rsidRPr="00BA4AA3" w:rsidRDefault="006F49FD" w:rsidP="006F49FD">
      <w:pPr>
        <w:pStyle w:val="ListParagraph"/>
        <w:numPr>
          <w:ilvl w:val="0"/>
          <w:numId w:val="9"/>
        </w:numPr>
        <w:spacing w:after="100" w:afterAutospacing="1"/>
        <w:rPr>
          <w:rFonts w:eastAsia="Times New Roman" w:cs="Arial"/>
          <w:szCs w:val="24"/>
          <w:lang w:val="sq-AL" w:eastAsia="mk-MK"/>
        </w:rPr>
      </w:pPr>
      <w:r w:rsidRPr="006F49FD">
        <w:rPr>
          <w:rFonts w:eastAsia="Times New Roman" w:cs="Arial"/>
          <w:szCs w:val="24"/>
          <w:lang w:val="sq-AL" w:eastAsia="mk-MK"/>
        </w:rPr>
        <w:t>Transparenca dhe qasja në informacion duhet të përfshihen në hartimin e sistemeve dixhitale që nga fillimi. Përmes një platforme ndërvepruese, duhet të sigurohet regjistrimi automatik dhe i detajuar i çdo qasjeje në të dhëna, me mundësinë që qytetarët të kontrollojnë procedurën institucionale.</w:t>
      </w:r>
    </w:p>
    <w:p w14:paraId="41A05F84" w14:textId="2BAFE263" w:rsidR="009F2CB0" w:rsidRPr="00BA4AA3" w:rsidRDefault="006F49FD" w:rsidP="006F49FD">
      <w:pPr>
        <w:numPr>
          <w:ilvl w:val="0"/>
          <w:numId w:val="7"/>
        </w:numPr>
        <w:spacing w:after="100" w:afterAutospacing="1"/>
        <w:rPr>
          <w:rFonts w:eastAsia="Times New Roman" w:cs="Arial"/>
          <w:szCs w:val="24"/>
          <w:lang w:val="sq-AL" w:eastAsia="mk-MK"/>
        </w:rPr>
      </w:pPr>
      <w:r w:rsidRPr="006F49FD">
        <w:rPr>
          <w:rFonts w:eastAsia="Times New Roman" w:cs="Arial"/>
          <w:szCs w:val="24"/>
          <w:lang w:val="sq-AL" w:eastAsia="mk-MK"/>
        </w:rPr>
        <w:t>Publikimi proaktiv i të dhënave të strukturuara dhe të lexueshme nga makinat duhet të trajtohet si një format menaxhimi operativ. Kjo do të zvogëlojë numrin e kërkesave individuale dhe do të kufizojë rrezikun e heshtjes administrative.</w:t>
      </w:r>
    </w:p>
    <w:p w14:paraId="407D2C23" w14:textId="538CFBB3" w:rsidR="009F2CB0" w:rsidRPr="00BA4AA3" w:rsidRDefault="006F49FD" w:rsidP="009F2CB0">
      <w:pPr>
        <w:spacing w:after="100" w:afterAutospacing="1"/>
        <w:outlineLvl w:val="2"/>
        <w:rPr>
          <w:rFonts w:eastAsia="Times New Roman" w:cs="Arial"/>
          <w:b/>
          <w:bCs/>
          <w:sz w:val="27"/>
          <w:szCs w:val="27"/>
          <w:lang w:val="sq-AL" w:eastAsia="mk-MK"/>
        </w:rPr>
      </w:pPr>
      <w:r w:rsidRPr="006F49FD">
        <w:rPr>
          <w:rFonts w:eastAsia="Times New Roman" w:cs="Arial"/>
          <w:b/>
          <w:bCs/>
          <w:szCs w:val="24"/>
          <w:lang w:val="sq-AL" w:eastAsia="mk-MK"/>
        </w:rPr>
        <w:t>Ndërtimi i besimit dhe përballimi i teknologjive të reja (IA)</w:t>
      </w:r>
    </w:p>
    <w:p w14:paraId="1D1304BF" w14:textId="52E1C017" w:rsidR="009F2CB0" w:rsidRPr="00BA4AA3" w:rsidRDefault="001E0FBA" w:rsidP="009F2CB0">
      <w:pPr>
        <w:spacing w:after="100" w:afterAutospacing="1"/>
        <w:rPr>
          <w:rFonts w:eastAsia="Times New Roman" w:cs="Arial"/>
          <w:szCs w:val="24"/>
          <w:lang w:val="sq-AL" w:eastAsia="mk-MK"/>
        </w:rPr>
      </w:pPr>
      <w:r w:rsidRPr="001E0FBA">
        <w:rPr>
          <w:rFonts w:eastAsia="Times New Roman" w:cs="Arial"/>
          <w:szCs w:val="24"/>
          <w:lang w:val="sq-AL" w:eastAsia="mk-MK"/>
        </w:rPr>
        <w:t>Për të ruajtur besimin dhe funksionalitetin e së drejtës për akses në informacion në epokën e vendimmarrjes së automatizuar, është e nevojshme të:</w:t>
      </w:r>
    </w:p>
    <w:p w14:paraId="7DA9D88B" w14:textId="79F8AF30" w:rsidR="009F2CB0" w:rsidRPr="00BA4AA3" w:rsidRDefault="001E0FBA" w:rsidP="001E0FBA">
      <w:pPr>
        <w:numPr>
          <w:ilvl w:val="0"/>
          <w:numId w:val="8"/>
        </w:numPr>
        <w:spacing w:after="100" w:afterAutospacing="1"/>
        <w:rPr>
          <w:rFonts w:eastAsia="Times New Roman" w:cs="Arial"/>
          <w:szCs w:val="24"/>
          <w:lang w:val="sq-AL" w:eastAsia="mk-MK"/>
        </w:rPr>
      </w:pPr>
      <w:r w:rsidRPr="001E0FBA">
        <w:rPr>
          <w:rFonts w:eastAsia="Times New Roman" w:cs="Arial"/>
          <w:szCs w:val="24"/>
          <w:lang w:val="sq-AL" w:eastAsia="mk-MK"/>
        </w:rPr>
        <w:t>Ngritja e një regjistri qendror të sistemeve të IA-së në sektorin publik dhe vendosja e standardeve minimale për meta të dhënat e IA-së (përshkrimi i modelit, të dhënat e përdorura, mbikëqyrja njerëzore). Ky është çelësi për të përcaktuar se çfarë përbën një "dokument zyrtar" në kontekstin e vendimmarrjes së automatizuar.</w:t>
      </w:r>
    </w:p>
    <w:p w14:paraId="77E53F6F" w14:textId="63A737E2" w:rsidR="009F2CB0" w:rsidRPr="00BA4AA3" w:rsidRDefault="001E0FBA" w:rsidP="001E0FBA">
      <w:pPr>
        <w:pStyle w:val="ListParagraph"/>
        <w:numPr>
          <w:ilvl w:val="0"/>
          <w:numId w:val="9"/>
        </w:numPr>
        <w:spacing w:after="100" w:afterAutospacing="1"/>
        <w:rPr>
          <w:rFonts w:eastAsia="Times New Roman" w:cs="Arial"/>
          <w:szCs w:val="24"/>
          <w:lang w:val="sq-AL" w:eastAsia="mk-MK"/>
        </w:rPr>
      </w:pPr>
      <w:r w:rsidRPr="001E0FBA">
        <w:rPr>
          <w:rFonts w:eastAsia="Times New Roman" w:cs="Arial"/>
          <w:szCs w:val="24"/>
          <w:lang w:val="sq-AL" w:eastAsia="mk-MK"/>
        </w:rPr>
        <w:t>Formimi i ekipeve të specializuara tekniko-ligjore që do të mbështesin zyrtarët në trajtimin e kërkesave komplekse për akses në informacion që lidhen me proceset dixhitale dhe algoritmike.</w:t>
      </w:r>
    </w:p>
    <w:p w14:paraId="01E8D2DD" w14:textId="5A6FF8BA" w:rsidR="009F2CB0" w:rsidRPr="00BA4AA3" w:rsidRDefault="001E0FBA" w:rsidP="001E0FBA">
      <w:pPr>
        <w:numPr>
          <w:ilvl w:val="0"/>
          <w:numId w:val="8"/>
        </w:numPr>
        <w:spacing w:after="100" w:afterAutospacing="1"/>
        <w:rPr>
          <w:rFonts w:eastAsia="Times New Roman" w:cs="Arial"/>
          <w:szCs w:val="24"/>
          <w:lang w:val="sq-AL" w:eastAsia="mk-MK"/>
        </w:rPr>
      </w:pPr>
      <w:r>
        <w:rPr>
          <w:rFonts w:eastAsia="Times New Roman" w:cs="Arial"/>
          <w:szCs w:val="24"/>
          <w:lang w:val="sq-AL" w:eastAsia="mk-MK"/>
        </w:rPr>
        <w:t>V</w:t>
      </w:r>
      <w:r w:rsidRPr="001E0FBA">
        <w:rPr>
          <w:rFonts w:eastAsia="Times New Roman" w:cs="Arial"/>
          <w:szCs w:val="24"/>
          <w:lang w:val="sq-AL" w:eastAsia="mk-MK"/>
        </w:rPr>
        <w:t>endos</w:t>
      </w:r>
      <w:r>
        <w:rPr>
          <w:rFonts w:eastAsia="Times New Roman" w:cs="Arial"/>
          <w:szCs w:val="24"/>
          <w:lang w:val="sq-AL" w:eastAsia="mk-MK"/>
        </w:rPr>
        <w:t>ja e</w:t>
      </w:r>
      <w:r w:rsidRPr="001E0FBA">
        <w:rPr>
          <w:rFonts w:eastAsia="Times New Roman" w:cs="Arial"/>
          <w:szCs w:val="24"/>
          <w:lang w:val="sq-AL" w:eastAsia="mk-MK"/>
        </w:rPr>
        <w:t xml:space="preserve"> rregulla</w:t>
      </w:r>
      <w:r>
        <w:rPr>
          <w:rFonts w:eastAsia="Times New Roman" w:cs="Arial"/>
          <w:szCs w:val="24"/>
          <w:lang w:val="sq-AL" w:eastAsia="mk-MK"/>
        </w:rPr>
        <w:t>ve</w:t>
      </w:r>
      <w:r w:rsidRPr="001E0FBA">
        <w:rPr>
          <w:rFonts w:eastAsia="Times New Roman" w:cs="Arial"/>
          <w:szCs w:val="24"/>
          <w:lang w:val="sq-AL" w:eastAsia="mk-MK"/>
        </w:rPr>
        <w:t xml:space="preserve"> të qarta për partneritetet publik-privat, me detyrime kontraktuale të detyrueshme për auditueshmërinë, sigurinë dhe pajtueshmërinë me ligjet mbi aksesin në informacion dhe mbrojtjen e të dhënave personale. Shteti duhet të ruajë kontrollin kyç strategjik dhe rregullator.</w:t>
      </w:r>
    </w:p>
    <w:p w14:paraId="3830E01F" w14:textId="44F6AA39" w:rsidR="009F2CB0" w:rsidRPr="00BA4AA3" w:rsidRDefault="001E0FBA" w:rsidP="0069378F">
      <w:pPr>
        <w:spacing w:after="100" w:afterAutospacing="1"/>
        <w:rPr>
          <w:rFonts w:eastAsia="Times New Roman" w:cs="Arial"/>
          <w:szCs w:val="24"/>
          <w:lang w:val="sq-AL" w:eastAsia="mk-MK"/>
        </w:rPr>
      </w:pPr>
      <w:r w:rsidRPr="001E0FBA">
        <w:rPr>
          <w:rFonts w:eastAsia="Times New Roman" w:cs="Arial"/>
          <w:szCs w:val="24"/>
          <w:lang w:val="sq-AL" w:eastAsia="mk-MK"/>
        </w:rPr>
        <w:t xml:space="preserve">Përvoja estoneze tregon se besimi i qytetarëve në sistem nuk buron nga vetë teknologjia, por nga zbatimi konsistent i rregullave, transparenca e proceseve dixhitale dhe llogaridhënia e </w:t>
      </w:r>
      <w:r w:rsidRPr="001E0FBA">
        <w:rPr>
          <w:rFonts w:eastAsia="Times New Roman" w:cs="Arial"/>
          <w:szCs w:val="24"/>
          <w:lang w:val="sq-AL" w:eastAsia="mk-MK"/>
        </w:rPr>
        <w:lastRenderedPageBreak/>
        <w:t>qartë. Vetëm duke forcuar paralelisht kapacitetet ligjore, teknike dhe njerëzore, Maqedonia e Veriut mund ta zbatojë me sukses transformimin dixhital.</w:t>
      </w:r>
    </w:p>
    <w:p w14:paraId="2F934B74" w14:textId="28B4CA36" w:rsidR="00E86425" w:rsidRPr="00BA4AA3" w:rsidRDefault="00E16B88" w:rsidP="00E16B88">
      <w:pPr>
        <w:spacing w:before="100" w:beforeAutospacing="1" w:after="100" w:afterAutospacing="1"/>
        <w:jc w:val="center"/>
        <w:rPr>
          <w:rFonts w:eastAsia="Times New Roman" w:cs="Times New Roman"/>
          <w:b/>
          <w:bCs/>
          <w:sz w:val="32"/>
          <w:szCs w:val="32"/>
          <w:lang w:val="sq-AL" w:eastAsia="mk-MK"/>
        </w:rPr>
      </w:pPr>
      <w:r w:rsidRPr="00BA4AA3">
        <w:rPr>
          <w:rFonts w:eastAsia="Times New Roman" w:cs="Times New Roman"/>
          <w:b/>
          <w:bCs/>
          <w:sz w:val="32"/>
          <w:szCs w:val="32"/>
          <w:lang w:val="sq-AL" w:eastAsia="mk-MK"/>
        </w:rPr>
        <w:t>***</w:t>
      </w:r>
    </w:p>
    <w:p w14:paraId="2CE8E4E7" w14:textId="77777777" w:rsidR="001E0FBA" w:rsidRPr="001E0FBA" w:rsidRDefault="001E0FBA" w:rsidP="001E0FBA">
      <w:pPr>
        <w:spacing w:before="100" w:beforeAutospacing="1" w:after="100" w:afterAutospacing="1"/>
        <w:rPr>
          <w:rFonts w:eastAsia="Times New Roman" w:cs="Times New Roman"/>
          <w:szCs w:val="24"/>
          <w:lang w:val="sq-AL" w:eastAsia="mk-MK"/>
        </w:rPr>
      </w:pPr>
      <w:r w:rsidRPr="001E0FBA">
        <w:rPr>
          <w:rFonts w:eastAsia="Times New Roman" w:cs="Times New Roman"/>
          <w:szCs w:val="24"/>
          <w:lang w:val="sq-AL" w:eastAsia="mk-MK"/>
        </w:rPr>
        <w:t>Vizita studimore në Estoni tregoi qartë se transformimi i suksesshëm dixhital i administratës publike nuk është rezultat i zgjidhjeve të izoluara teknologjike, por i një politike afatgjatë, strategjike dhe të koordinuar institucionalisht. Modeli estonez tregon se ndërveprimi midis institucioneve, mbështetja teknike e centralizuar dhe përdorimi i standardeve të hapura dhe burimit të hapur janë parakushte kyçe për zhvillimin e shërbimeve dixhitale që janë njëkohësisht efikase, të sigurta dhe transparente.</w:t>
      </w:r>
    </w:p>
    <w:p w14:paraId="5646E2E4" w14:textId="77777777" w:rsidR="001E0FBA" w:rsidRPr="001E0FBA" w:rsidRDefault="001E0FBA" w:rsidP="001E0FBA">
      <w:pPr>
        <w:spacing w:before="100" w:beforeAutospacing="1" w:after="100" w:afterAutospacing="1"/>
        <w:rPr>
          <w:rFonts w:eastAsia="Times New Roman" w:cs="Times New Roman"/>
          <w:szCs w:val="24"/>
          <w:lang w:val="sq-AL" w:eastAsia="mk-MK"/>
        </w:rPr>
      </w:pPr>
      <w:r w:rsidRPr="001E0FBA">
        <w:rPr>
          <w:rFonts w:eastAsia="Times New Roman" w:cs="Times New Roman"/>
          <w:szCs w:val="24"/>
          <w:lang w:val="sq-AL" w:eastAsia="mk-MK"/>
        </w:rPr>
        <w:t>Një nga mësimet më të rëndësishme nga vizita është se transparenca dhe qasja në informacion janë të integruara që nga fillimi i projektimit të sistemeve dixhitale. Përmes infrastrukturës X-Road, regjistrave të detajuar, meta të dhënave të standardizuara dhe rregullave të qarta për mbikëqyrjen njerëzore të IA-së, Estonia krijon kushtet që e drejta për të aksesuar informacionin të mbetet funksionale dhe relevante edhe në kushtet e automatizimit të përparuar.</w:t>
      </w:r>
    </w:p>
    <w:p w14:paraId="6D2A744E" w14:textId="787B15F9" w:rsidR="000435AA" w:rsidRPr="00BA4AA3" w:rsidRDefault="001E0FBA" w:rsidP="001E0FBA">
      <w:pPr>
        <w:spacing w:before="100" w:beforeAutospacing="1" w:after="100" w:afterAutospacing="1"/>
        <w:rPr>
          <w:rFonts w:eastAsia="Times New Roman" w:cs="Times New Roman"/>
          <w:szCs w:val="24"/>
          <w:lang w:val="sq-AL" w:eastAsia="mk-MK"/>
        </w:rPr>
      </w:pPr>
      <w:r w:rsidRPr="001E0FBA">
        <w:rPr>
          <w:rFonts w:eastAsia="Times New Roman" w:cs="Times New Roman"/>
          <w:szCs w:val="24"/>
          <w:lang w:val="sq-AL" w:eastAsia="mk-MK"/>
        </w:rPr>
        <w:t>Për Maqedoninë e Veriut, përvojat e Estonisë tregojnë disa drejtime të zbatueshme drejtpërdrejt: nevojën për koordinim të centralizuar të zgjidhjeve dixhitale dhe krijimin e një platforme ndërvepruese për shkëmbimin e të dhënave. Përveç kësaj, qasja estoneze për balancimin e transparencës dhe mbrojtjes së të dhënave personale ofron zgjidhje praktike që mund të përshtaten në kontekstin maqedonas, veçanërisht përmes procedurave të qarta të anonimizimit dhe mbështetjes teknike të specializuar për zyrtarët që ndërmjetësojnë dhe veprojnë për kërkesat për akses në informacion.</w:t>
      </w:r>
    </w:p>
    <w:p w14:paraId="10BCCB40" w14:textId="4C6348BE" w:rsidR="000435AA" w:rsidRPr="00BA4AA3" w:rsidRDefault="001E0FBA" w:rsidP="000435AA">
      <w:pPr>
        <w:spacing w:before="100" w:beforeAutospacing="1" w:after="100" w:afterAutospacing="1"/>
        <w:rPr>
          <w:rFonts w:eastAsia="Times New Roman" w:cs="Times New Roman"/>
          <w:szCs w:val="24"/>
          <w:lang w:val="sq-AL" w:eastAsia="mk-MK"/>
        </w:rPr>
      </w:pPr>
      <w:r w:rsidRPr="001E0FBA">
        <w:rPr>
          <w:rFonts w:eastAsia="Times New Roman" w:cs="Times New Roman"/>
          <w:szCs w:val="24"/>
          <w:lang w:val="sq-AL" w:eastAsia="mk-MK"/>
        </w:rPr>
        <w:t xml:space="preserve">Së fundmi, vizita konfirmoi se dixhitalizimi nuk e zvogëlon, por përkundrazi e rrit nevojën për institucione të forta për transparencë. Kjo rrjedh nga mesazhi kryesor i vizitës: </w:t>
      </w:r>
      <w:r w:rsidRPr="001E0FBA">
        <w:rPr>
          <w:rFonts w:eastAsia="Times New Roman" w:cs="Times New Roman"/>
          <w:b/>
          <w:szCs w:val="24"/>
          <w:lang w:val="sq-AL" w:eastAsia="mk-MK"/>
        </w:rPr>
        <w:t>"Qytetarët i besojnë sistemit"</w:t>
      </w:r>
      <w:r w:rsidRPr="001E0FBA">
        <w:rPr>
          <w:rFonts w:eastAsia="Times New Roman" w:cs="Times New Roman"/>
          <w:szCs w:val="24"/>
          <w:lang w:val="sq-AL" w:eastAsia="mk-MK"/>
        </w:rPr>
        <w:t>. Ky besim nuk buron nga teknologjia në vetvete, por nga zbatimi konsistent i rregullave, transparenca e proceseve dixhitale, aftësia për të verifikuar procedurat institucionale dhe llogaridhënia e qartë kur këto rregulla nuk respektohen. Është ky element - besimi i qytetarëve në funksionimin e institucioneve - që përfaqëson mësimin më të rëndësishëm nga modeli estonez dhe një parakusht thelbësor për një transformim të suksesshëm dixhital edhe në Maqedoninë e Veriut. Vetëm duke forcuar paralelisht kapacitetet ligjore, teknike dhe njerëzore, Maqedonia e Veriut mund të korrë përfitimet e transformimit dixhital, duke ruajtur të drejtën për të aksesuar informacionin si një e drejtë themelore demokratike dhe njerëzore.</w:t>
      </w:r>
    </w:p>
    <w:p w14:paraId="35CE13EB" w14:textId="728E8962" w:rsidR="000435AA" w:rsidRPr="00BA4AA3" w:rsidRDefault="000435AA" w:rsidP="000435AA">
      <w:pPr>
        <w:rPr>
          <w:rFonts w:eastAsia="Times New Roman" w:cs="Times New Roman"/>
          <w:szCs w:val="24"/>
          <w:lang w:val="sq-AL" w:eastAsia="mk-MK"/>
        </w:rPr>
      </w:pPr>
    </w:p>
    <w:p w14:paraId="3DDEE4A7" w14:textId="5AAC4240" w:rsidR="000435AA" w:rsidRDefault="001E0FBA" w:rsidP="000435AA">
      <w:pPr>
        <w:spacing w:before="100" w:beforeAutospacing="1" w:after="100" w:afterAutospacing="1"/>
        <w:rPr>
          <w:rFonts w:eastAsia="Times New Roman" w:cs="Times New Roman"/>
          <w:b/>
          <w:bCs/>
          <w:sz w:val="20"/>
          <w:szCs w:val="20"/>
          <w:lang w:val="sq-AL" w:eastAsia="mk-MK"/>
        </w:rPr>
      </w:pPr>
      <w:r>
        <w:rPr>
          <w:rFonts w:eastAsia="Times New Roman" w:cs="Times New Roman"/>
          <w:b/>
          <w:bCs/>
          <w:sz w:val="20"/>
          <w:szCs w:val="20"/>
          <w:lang w:val="sq-AL" w:eastAsia="mk-MK"/>
        </w:rPr>
        <w:t>Përgatiti</w:t>
      </w:r>
      <w:r w:rsidR="000435AA" w:rsidRPr="00BA4AA3">
        <w:rPr>
          <w:rFonts w:eastAsia="Times New Roman" w:cs="Times New Roman"/>
          <w:b/>
          <w:bCs/>
          <w:sz w:val="20"/>
          <w:szCs w:val="20"/>
          <w:lang w:val="sq-AL" w:eastAsia="mk-MK"/>
        </w:rPr>
        <w:t>: Оливер Серафимовски</w:t>
      </w:r>
    </w:p>
    <w:p w14:paraId="1D76865E" w14:textId="106962E9" w:rsidR="001E0FBA" w:rsidRPr="00BA4AA3" w:rsidRDefault="001E0FBA" w:rsidP="000435AA">
      <w:pPr>
        <w:spacing w:before="100" w:beforeAutospacing="1" w:after="100" w:afterAutospacing="1"/>
        <w:rPr>
          <w:rFonts w:eastAsia="Times New Roman" w:cs="Times New Roman"/>
          <w:b/>
          <w:bCs/>
          <w:sz w:val="20"/>
          <w:szCs w:val="20"/>
          <w:lang w:val="sq-AL" w:eastAsia="mk-MK"/>
        </w:rPr>
      </w:pPr>
      <w:r>
        <w:rPr>
          <w:rFonts w:eastAsia="Times New Roman" w:cs="Times New Roman"/>
          <w:b/>
          <w:bCs/>
          <w:sz w:val="20"/>
          <w:szCs w:val="20"/>
          <w:lang w:val="sq-AL" w:eastAsia="mk-MK"/>
        </w:rPr>
        <w:t>Përktheu: m-r Valon Mustafa</w:t>
      </w:r>
    </w:p>
    <w:p w14:paraId="42DB0B84" w14:textId="77777777" w:rsidR="00791EFF" w:rsidRPr="00BA4AA3" w:rsidRDefault="00791EFF" w:rsidP="000435AA">
      <w:pPr>
        <w:rPr>
          <w:lang w:val="sq-AL"/>
        </w:rPr>
      </w:pPr>
    </w:p>
    <w:sectPr w:rsidR="00791EFF" w:rsidRPr="00BA4AA3" w:rsidSect="00857F7B">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0FEA2" w14:textId="77777777" w:rsidR="002A45F2" w:rsidRDefault="002A45F2" w:rsidP="00857F7B">
      <w:r>
        <w:separator/>
      </w:r>
    </w:p>
  </w:endnote>
  <w:endnote w:type="continuationSeparator" w:id="0">
    <w:p w14:paraId="66B43109" w14:textId="77777777" w:rsidR="002A45F2" w:rsidRDefault="002A45F2" w:rsidP="0085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014295"/>
      <w:docPartObj>
        <w:docPartGallery w:val="Page Numbers (Bottom of Page)"/>
        <w:docPartUnique/>
      </w:docPartObj>
    </w:sdtPr>
    <w:sdtEndPr>
      <w:rPr>
        <w:noProof/>
      </w:rPr>
    </w:sdtEndPr>
    <w:sdtContent>
      <w:p w14:paraId="4A3BF5D6" w14:textId="606FBE4F" w:rsidR="00857F7B" w:rsidRDefault="00857F7B">
        <w:pPr>
          <w:pStyle w:val="Footer"/>
          <w:jc w:val="right"/>
        </w:pPr>
        <w:r>
          <w:fldChar w:fldCharType="begin"/>
        </w:r>
        <w:r>
          <w:instrText xml:space="preserve"> PAGE   \* MERGEFORMAT </w:instrText>
        </w:r>
        <w:r>
          <w:fldChar w:fldCharType="separate"/>
        </w:r>
        <w:r w:rsidR="001E0FBA">
          <w:rPr>
            <w:noProof/>
          </w:rPr>
          <w:t>6</w:t>
        </w:r>
        <w:r>
          <w:rPr>
            <w:noProof/>
          </w:rPr>
          <w:fldChar w:fldCharType="end"/>
        </w:r>
      </w:p>
    </w:sdtContent>
  </w:sdt>
  <w:p w14:paraId="014394FC" w14:textId="77777777" w:rsidR="00857F7B" w:rsidRDefault="00857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8A7EF" w14:textId="77777777" w:rsidR="002A45F2" w:rsidRDefault="002A45F2" w:rsidP="00857F7B">
      <w:r>
        <w:separator/>
      </w:r>
    </w:p>
  </w:footnote>
  <w:footnote w:type="continuationSeparator" w:id="0">
    <w:p w14:paraId="70F24F8C" w14:textId="77777777" w:rsidR="002A45F2" w:rsidRDefault="002A45F2" w:rsidP="00857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A2422"/>
    <w:multiLevelType w:val="multilevel"/>
    <w:tmpl w:val="B0424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81ADE"/>
    <w:multiLevelType w:val="multilevel"/>
    <w:tmpl w:val="B98A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9150B"/>
    <w:multiLevelType w:val="hybridMultilevel"/>
    <w:tmpl w:val="60E6F63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33B43925"/>
    <w:multiLevelType w:val="multilevel"/>
    <w:tmpl w:val="120E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AF43B6"/>
    <w:multiLevelType w:val="multilevel"/>
    <w:tmpl w:val="C6B2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414D03"/>
    <w:multiLevelType w:val="multilevel"/>
    <w:tmpl w:val="3E26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8F56C0"/>
    <w:multiLevelType w:val="multilevel"/>
    <w:tmpl w:val="960A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816CFB"/>
    <w:multiLevelType w:val="multilevel"/>
    <w:tmpl w:val="3B7EB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DD2F35"/>
    <w:multiLevelType w:val="multilevel"/>
    <w:tmpl w:val="763A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4"/>
  </w:num>
  <w:num w:numId="5">
    <w:abstractNumId w:val="8"/>
  </w:num>
  <w:num w:numId="6">
    <w:abstractNumId w:val="6"/>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5AA"/>
    <w:rsid w:val="000435AA"/>
    <w:rsid w:val="000961C4"/>
    <w:rsid w:val="001E0FBA"/>
    <w:rsid w:val="002A45F2"/>
    <w:rsid w:val="0038599E"/>
    <w:rsid w:val="004471B2"/>
    <w:rsid w:val="00474FF0"/>
    <w:rsid w:val="00541F29"/>
    <w:rsid w:val="005C39BE"/>
    <w:rsid w:val="006374AA"/>
    <w:rsid w:val="006471FD"/>
    <w:rsid w:val="0069378F"/>
    <w:rsid w:val="00694918"/>
    <w:rsid w:val="006F49FD"/>
    <w:rsid w:val="00701C30"/>
    <w:rsid w:val="007225D5"/>
    <w:rsid w:val="007705BD"/>
    <w:rsid w:val="00791EFF"/>
    <w:rsid w:val="00856AFD"/>
    <w:rsid w:val="00857F7B"/>
    <w:rsid w:val="009E7868"/>
    <w:rsid w:val="009F2CB0"/>
    <w:rsid w:val="009F46AB"/>
    <w:rsid w:val="00AC259E"/>
    <w:rsid w:val="00AC5754"/>
    <w:rsid w:val="00B73CC0"/>
    <w:rsid w:val="00B85214"/>
    <w:rsid w:val="00BA4AA3"/>
    <w:rsid w:val="00BF60C3"/>
    <w:rsid w:val="00BF7547"/>
    <w:rsid w:val="00D332AE"/>
    <w:rsid w:val="00E16B88"/>
    <w:rsid w:val="00E62E06"/>
    <w:rsid w:val="00E86425"/>
    <w:rsid w:val="00F01FBD"/>
    <w:rsid w:val="00F02453"/>
    <w:rsid w:val="00F73B59"/>
    <w:rsid w:val="00FA60E5"/>
    <w:rsid w:val="00FE5429"/>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DD8C3"/>
  <w15:chartTrackingRefBased/>
  <w15:docId w15:val="{A4D5170C-AD8F-4434-AF92-7B99B776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tobiSerif Regular" w:eastAsiaTheme="minorHAnsi" w:hAnsi="StobiSerif Regular" w:cstheme="minorBidi"/>
        <w:sz w:val="24"/>
        <w:szCs w:val="22"/>
        <w:lang w:val="mk-MK"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F7B"/>
    <w:pPr>
      <w:tabs>
        <w:tab w:val="center" w:pos="4513"/>
        <w:tab w:val="right" w:pos="9026"/>
      </w:tabs>
    </w:pPr>
  </w:style>
  <w:style w:type="character" w:customStyle="1" w:styleId="HeaderChar">
    <w:name w:val="Header Char"/>
    <w:basedOn w:val="DefaultParagraphFont"/>
    <w:link w:val="Header"/>
    <w:uiPriority w:val="99"/>
    <w:rsid w:val="00857F7B"/>
  </w:style>
  <w:style w:type="paragraph" w:styleId="Footer">
    <w:name w:val="footer"/>
    <w:basedOn w:val="Normal"/>
    <w:link w:val="FooterChar"/>
    <w:uiPriority w:val="99"/>
    <w:unhideWhenUsed/>
    <w:rsid w:val="00857F7B"/>
    <w:pPr>
      <w:tabs>
        <w:tab w:val="center" w:pos="4513"/>
        <w:tab w:val="right" w:pos="9026"/>
      </w:tabs>
    </w:pPr>
  </w:style>
  <w:style w:type="character" w:customStyle="1" w:styleId="FooterChar">
    <w:name w:val="Footer Char"/>
    <w:basedOn w:val="DefaultParagraphFont"/>
    <w:link w:val="Footer"/>
    <w:uiPriority w:val="99"/>
    <w:rsid w:val="00857F7B"/>
  </w:style>
  <w:style w:type="paragraph" w:styleId="ListParagraph">
    <w:name w:val="List Paragraph"/>
    <w:basedOn w:val="Normal"/>
    <w:uiPriority w:val="34"/>
    <w:qFormat/>
    <w:rsid w:val="00F01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6484">
      <w:bodyDiv w:val="1"/>
      <w:marLeft w:val="0"/>
      <w:marRight w:val="0"/>
      <w:marTop w:val="0"/>
      <w:marBottom w:val="0"/>
      <w:divBdr>
        <w:top w:val="none" w:sz="0" w:space="0" w:color="auto"/>
        <w:left w:val="none" w:sz="0" w:space="0" w:color="auto"/>
        <w:bottom w:val="none" w:sz="0" w:space="0" w:color="auto"/>
        <w:right w:val="none" w:sz="0" w:space="0" w:color="auto"/>
      </w:divBdr>
      <w:divsChild>
        <w:div w:id="1132400788">
          <w:marLeft w:val="0"/>
          <w:marRight w:val="0"/>
          <w:marTop w:val="0"/>
          <w:marBottom w:val="0"/>
          <w:divBdr>
            <w:top w:val="none" w:sz="0" w:space="0" w:color="auto"/>
            <w:left w:val="none" w:sz="0" w:space="0" w:color="auto"/>
            <w:bottom w:val="none" w:sz="0" w:space="0" w:color="auto"/>
            <w:right w:val="none" w:sz="0" w:space="0" w:color="auto"/>
          </w:divBdr>
        </w:div>
      </w:divsChild>
    </w:div>
    <w:div w:id="477722477">
      <w:bodyDiv w:val="1"/>
      <w:marLeft w:val="0"/>
      <w:marRight w:val="0"/>
      <w:marTop w:val="0"/>
      <w:marBottom w:val="0"/>
      <w:divBdr>
        <w:top w:val="none" w:sz="0" w:space="0" w:color="auto"/>
        <w:left w:val="none" w:sz="0" w:space="0" w:color="auto"/>
        <w:bottom w:val="none" w:sz="0" w:space="0" w:color="auto"/>
        <w:right w:val="none" w:sz="0" w:space="0" w:color="auto"/>
      </w:divBdr>
    </w:div>
    <w:div w:id="1767454302">
      <w:bodyDiv w:val="1"/>
      <w:marLeft w:val="0"/>
      <w:marRight w:val="0"/>
      <w:marTop w:val="0"/>
      <w:marBottom w:val="0"/>
      <w:divBdr>
        <w:top w:val="none" w:sz="0" w:space="0" w:color="auto"/>
        <w:left w:val="none" w:sz="0" w:space="0" w:color="auto"/>
        <w:bottom w:val="none" w:sz="0" w:space="0" w:color="auto"/>
        <w:right w:val="none" w:sz="0" w:space="0" w:color="auto"/>
      </w:divBdr>
    </w:div>
    <w:div w:id="1873958846">
      <w:bodyDiv w:val="1"/>
      <w:marLeft w:val="0"/>
      <w:marRight w:val="0"/>
      <w:marTop w:val="0"/>
      <w:marBottom w:val="0"/>
      <w:divBdr>
        <w:top w:val="none" w:sz="0" w:space="0" w:color="auto"/>
        <w:left w:val="none" w:sz="0" w:space="0" w:color="auto"/>
        <w:bottom w:val="none" w:sz="0" w:space="0" w:color="auto"/>
        <w:right w:val="none" w:sz="0" w:space="0" w:color="auto"/>
      </w:divBdr>
    </w:div>
    <w:div w:id="195659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2682</Words>
  <Characters>15293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Valon Mustafa</cp:lastModifiedBy>
  <cp:revision>2</cp:revision>
  <dcterms:created xsi:type="dcterms:W3CDTF">2025-12-16T17:04:00Z</dcterms:created>
  <dcterms:modified xsi:type="dcterms:W3CDTF">2025-12-16T17:04:00Z</dcterms:modified>
</cp:coreProperties>
</file>