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7BD" w:rsidRPr="004A2887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4A2887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4A2887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4A2887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646B4F">
        <w:rPr>
          <w:rFonts w:ascii="StobiSerif Regular" w:hAnsi="StobiSerif Regular"/>
          <w:sz w:val="22"/>
          <w:szCs w:val="22"/>
          <w:lang w:val="mk-MK"/>
        </w:rPr>
        <w:t>то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Центар за граѓански комуникации</w:t>
      </w:r>
      <w:bookmarkEnd w:id="0"/>
      <w:r w:rsidR="001F16A8" w:rsidRPr="004A2887">
        <w:rPr>
          <w:rFonts w:ascii="StobiSerif Regular" w:hAnsi="StobiSerif Regular"/>
          <w:sz w:val="22"/>
          <w:szCs w:val="22"/>
          <w:lang w:val="mk-MK"/>
        </w:rPr>
        <w:t>-ЦГК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 xml:space="preserve"> Скопје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4A2887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4A2887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Агенцијата за супервизија на капитално финансирано пензиско осигурување</w:t>
      </w:r>
      <w:r w:rsidR="001B133C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4A2887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646B4F">
        <w:rPr>
          <w:rFonts w:ascii="StobiSerif Regular" w:hAnsi="StobiSerif Regular"/>
          <w:sz w:val="22"/>
          <w:szCs w:val="22"/>
          <w:lang w:val="mk-MK"/>
        </w:rPr>
        <w:t>11.11</w:t>
      </w:r>
      <w:r w:rsidR="007B2588" w:rsidRPr="004A2887">
        <w:rPr>
          <w:rFonts w:ascii="StobiSerif Regular" w:hAnsi="StobiSerif Regular"/>
          <w:sz w:val="22"/>
          <w:szCs w:val="22"/>
        </w:rPr>
        <w:t>.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2025 </w:t>
      </w:r>
      <w:r w:rsidR="001D753D" w:rsidRPr="004A2887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</w:p>
    <w:p w:rsidR="00C73C2D" w:rsidRPr="004A2887" w:rsidRDefault="00C73C2D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4A2887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4A2887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4A2887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646B4F">
        <w:rPr>
          <w:rFonts w:ascii="StobiSerif Regular" w:hAnsi="StobiSerif Regular"/>
          <w:sz w:val="22"/>
          <w:szCs w:val="22"/>
          <w:lang w:val="mk-MK"/>
        </w:rPr>
        <w:t>Здружението на граѓани Центар за граѓански комуникации-ЦГК Скопје, поднесена против Агенцијата за супервизија на капитално финансирано пензиско осигурување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за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CF2130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CF2130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>
        <w:rPr>
          <w:rFonts w:ascii="StobiSerif Regular" w:hAnsi="StobiSerif Regular"/>
          <w:sz w:val="22"/>
          <w:szCs w:val="22"/>
        </w:rPr>
        <w:t>,</w:t>
      </w:r>
      <w:r w:rsidR="00E23F53"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4A2887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4A2887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4A2887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под</w:t>
      </w:r>
      <w:r w:rsidR="001C7F21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 xml:space="preserve"> 08-</w:t>
      </w:r>
      <w:r w:rsidR="00CF2130">
        <w:rPr>
          <w:rFonts w:ascii="StobiSerif Regular" w:hAnsi="StobiSerif Regular"/>
          <w:sz w:val="22"/>
          <w:szCs w:val="22"/>
        </w:rPr>
        <w:t>571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на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130">
        <w:rPr>
          <w:rFonts w:ascii="StobiSerif Regular" w:hAnsi="StobiSerif Regular"/>
          <w:sz w:val="22"/>
          <w:szCs w:val="22"/>
        </w:rPr>
        <w:t>07.11</w:t>
      </w:r>
      <w:r w:rsidR="007C75B1" w:rsidRPr="004A2887">
        <w:rPr>
          <w:rFonts w:ascii="StobiSerif Regular" w:hAnsi="StobiSerif Regular"/>
          <w:sz w:val="22"/>
          <w:szCs w:val="22"/>
          <w:lang w:val="mk-MK"/>
        </w:rPr>
        <w:t>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2025</w:t>
      </w:r>
      <w:r w:rsidR="00D37A61" w:rsidRPr="004A2887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95D1A" w:rsidRPr="004A2887">
        <w:rPr>
          <w:rFonts w:ascii="StobiSerif Regular" w:hAnsi="StobiSerif Regular"/>
          <w:sz w:val="22"/>
          <w:szCs w:val="22"/>
          <w:lang w:val="mk-MK"/>
        </w:rPr>
        <w:t>,</w:t>
      </w:r>
      <w:r w:rsidR="00646B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A2887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4A2887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4A2887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4A2887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4A2887" w:rsidRDefault="00FD1FCC" w:rsidP="004161B0">
      <w:pPr>
        <w:jc w:val="center"/>
        <w:rPr>
          <w:rFonts w:ascii="StobiSerif Regular" w:hAnsi="StobiSerif Regular"/>
          <w:b/>
          <w:sz w:val="22"/>
          <w:szCs w:val="22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:rsidR="00724895" w:rsidRPr="004A2887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4A2887" w:rsidRDefault="007C75B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Здружение</w:t>
      </w:r>
      <w:r w:rsidR="00CF2130">
        <w:rPr>
          <w:rFonts w:ascii="StobiSerif Regular" w:hAnsi="StobiSerif Regular"/>
          <w:sz w:val="22"/>
          <w:szCs w:val="22"/>
          <w:lang w:val="mk-MK"/>
        </w:rPr>
        <w:t>то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на граѓани Центар за граѓански комуникации-ЦГК Скопје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 w:rsidRPr="004A2887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CF2130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>07.10</w:t>
      </w:r>
      <w:r w:rsidR="007B2588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202</w:t>
      </w:r>
      <w:r w:rsidRPr="004A2887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114C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4A2887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CF2130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CF2130" w:rsidRPr="00CF2130">
        <w:rPr>
          <w:rFonts w:ascii="StobiSerif Regular" w:hAnsi="StobiSerif Regular"/>
          <w:sz w:val="22"/>
          <w:szCs w:val="22"/>
          <w:lang w:val="mk-MK"/>
        </w:rPr>
        <w:t>Агенцијата за супервизија на капитално финансирано пензиско осигурување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114C1" w:rsidRPr="004A2887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4A2887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7B2588" w:rsidRPr="004A2887">
        <w:rPr>
          <w:rFonts w:ascii="StobiSerif Regular" w:hAnsi="StobiSerif Regular"/>
          <w:sz w:val="22"/>
          <w:szCs w:val="22"/>
          <w:lang w:val="mk-MK"/>
        </w:rPr>
        <w:t xml:space="preserve">му </w:t>
      </w:r>
      <w:r w:rsidR="00672934" w:rsidRPr="004A2887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CF2130">
        <w:rPr>
          <w:rFonts w:ascii="StobiSerif Regular" w:hAnsi="StobiSerif Regular"/>
          <w:sz w:val="22"/>
          <w:szCs w:val="22"/>
          <w:lang w:val="mk-MK"/>
        </w:rPr>
        <w:t xml:space="preserve"> електронски запис</w:t>
      </w:r>
      <w:r w:rsidR="007C78C8" w:rsidRPr="004A2887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2474DF">
        <w:rPr>
          <w:rFonts w:ascii="StobiSerif Regular" w:hAnsi="StobiSerif Regular"/>
          <w:sz w:val="22"/>
          <w:szCs w:val="22"/>
          <w:lang w:val="mk-MK"/>
        </w:rPr>
        <w:t>ите</w:t>
      </w:r>
      <w:r w:rsidR="00AA40F5" w:rsidRPr="004A2887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2474DF">
        <w:rPr>
          <w:rFonts w:ascii="StobiSerif Regular" w:hAnsi="StobiSerif Regular"/>
          <w:sz w:val="22"/>
          <w:szCs w:val="22"/>
          <w:lang w:val="mk-MK"/>
        </w:rPr>
        <w:t>и</w:t>
      </w:r>
      <w:r w:rsidR="00686150" w:rsidRPr="004A2887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:rsidR="00901659" w:rsidRDefault="0012643C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D09EA">
        <w:rPr>
          <w:rFonts w:ascii="StobiSerif Regular" w:hAnsi="StobiSerif Regular"/>
          <w:sz w:val="22"/>
          <w:szCs w:val="22"/>
          <w:lang w:val="mk-MK"/>
        </w:rPr>
        <w:t>„</w:t>
      </w:r>
      <w:r>
        <w:rPr>
          <w:rFonts w:ascii="StobiSerif Regular" w:hAnsi="StobiSerif Regular"/>
          <w:sz w:val="22"/>
          <w:szCs w:val="22"/>
          <w:lang w:val="mk-MK"/>
        </w:rPr>
        <w:t>За постапката за јавна набавка на нови моторно возила бр.00340/2025: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Записник од спроведениот технички дијалог;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Пристигнати понуди или пријави за учество (Образец на понуда-Финансиска понуда);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извршената евалуација;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постапка за доделување на договор за јавна набавка;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Извештај за спроведената е-аукција;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Одлуката за избор на најповолна понуда или поништување на постапката која одговорното лице ја донесе во врска со постапката;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Потпишан договор за јавната набавка или рамковна спогодба; и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901659" w:rsidRDefault="00901659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-</w:t>
      </w:r>
      <w:r w:rsidR="0012643C" w:rsidRPr="0012643C">
        <w:rPr>
          <w:rFonts w:ascii="StobiSerif Regular" w:hAnsi="StobiSerif Regular"/>
          <w:sz w:val="22"/>
          <w:szCs w:val="22"/>
          <w:lang w:val="mk-MK"/>
        </w:rPr>
        <w:t>Записник со инструкции добиени од Бирото за јавни набавки доколку постапката за јавна набавка била предмет на управна контрола и сите документи поврзани со управната контрола.“</w:t>
      </w:r>
      <w:r w:rsidR="00C97FB4" w:rsidRPr="0012643C">
        <w:rPr>
          <w:rFonts w:ascii="StobiSerif Regular" w:hAnsi="StobiSerif Regular"/>
          <w:sz w:val="22"/>
          <w:szCs w:val="22"/>
          <w:lang w:val="mk-MK"/>
        </w:rPr>
        <w:tab/>
      </w:r>
    </w:p>
    <w:p w:rsidR="0045186E" w:rsidRPr="0012643C" w:rsidRDefault="0045186E" w:rsidP="00901659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2643C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</w:t>
      </w:r>
      <w:r w:rsidR="00901659">
        <w:rPr>
          <w:rFonts w:ascii="StobiSerif Regular" w:hAnsi="StobiSerif Regular"/>
          <w:sz w:val="22"/>
          <w:szCs w:val="22"/>
          <w:lang w:val="mk-MK"/>
        </w:rPr>
        <w:t>л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Жалба до Агенцијата, заведена под бр.08-</w:t>
      </w:r>
      <w:r w:rsidR="00901659">
        <w:rPr>
          <w:rFonts w:ascii="StobiSerif Regular" w:hAnsi="StobiSerif Regular"/>
          <w:sz w:val="22"/>
          <w:szCs w:val="22"/>
          <w:lang w:val="mk-MK"/>
        </w:rPr>
        <w:t>571</w:t>
      </w:r>
      <w:r w:rsidRPr="0012643C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901659">
        <w:rPr>
          <w:rFonts w:ascii="StobiSerif Regular" w:hAnsi="StobiSerif Regular"/>
          <w:sz w:val="22"/>
          <w:szCs w:val="22"/>
          <w:lang w:val="mk-MK"/>
        </w:rPr>
        <w:t>07.11</w:t>
      </w:r>
      <w:r w:rsidRPr="0012643C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D2605D" w:rsidRDefault="0045186E" w:rsidP="0045186E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ab/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4A2887">
        <w:rPr>
          <w:rFonts w:ascii="StobiSerif Regular" w:hAnsi="StobiSerif Regular"/>
          <w:sz w:val="22"/>
          <w:szCs w:val="22"/>
          <w:lang w:val="mk-MK"/>
        </w:rPr>
        <w:t>та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, преку е-маил заведен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со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AF0CD7" w:rsidRPr="004A2887">
        <w:rPr>
          <w:rFonts w:ascii="StobiSerif Regular" w:hAnsi="StobiSerif Regular"/>
          <w:sz w:val="22"/>
          <w:szCs w:val="22"/>
          <w:lang w:val="mk-MK"/>
        </w:rPr>
        <w:t>08-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571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од</w:t>
      </w:r>
      <w:r w:rsidR="00901659">
        <w:rPr>
          <w:rFonts w:ascii="StobiSerif Regular" w:hAnsi="StobiSerif Regular"/>
          <w:sz w:val="22"/>
          <w:szCs w:val="22"/>
          <w:lang w:val="mk-MK"/>
        </w:rPr>
        <w:t xml:space="preserve"> 07.11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4A2887">
        <w:rPr>
          <w:rFonts w:ascii="StobiSerif Regular" w:hAnsi="StobiSerif Regular"/>
          <w:sz w:val="22"/>
          <w:szCs w:val="22"/>
          <w:lang w:val="mk-MK"/>
        </w:rPr>
        <w:t>5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="00B075AC" w:rsidRPr="004A2887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побара во рок од 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седум (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>7</w:t>
      </w:r>
      <w:r w:rsidR="00BB4275" w:rsidRPr="004A2887">
        <w:rPr>
          <w:rFonts w:ascii="StobiSerif Regular" w:hAnsi="StobiSerif Regular"/>
          <w:sz w:val="22"/>
          <w:szCs w:val="22"/>
          <w:lang w:val="mk-MK"/>
        </w:rPr>
        <w:t>)</w:t>
      </w:r>
      <w:r w:rsidR="00B075AC" w:rsidRPr="004A2887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:rsidR="008A4DE6" w:rsidRPr="004A2887" w:rsidRDefault="002474DF" w:rsidP="008A4DE6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901659">
        <w:rPr>
          <w:rFonts w:ascii="StobiSerif Regular" w:hAnsi="StobiSerif Regular"/>
          <w:sz w:val="22"/>
          <w:szCs w:val="22"/>
          <w:lang w:val="mk-MK"/>
        </w:rPr>
        <w:t>10.11</w:t>
      </w:r>
      <w:r w:rsidR="00D555FF" w:rsidRPr="004A2887">
        <w:rPr>
          <w:rFonts w:ascii="StobiSerif Regular" w:hAnsi="StobiSerif Regular"/>
          <w:sz w:val="22"/>
          <w:szCs w:val="22"/>
          <w:lang w:val="mk-MK"/>
        </w:rPr>
        <w:t xml:space="preserve">.2025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година, </w:t>
      </w:r>
      <w:r w:rsidR="00633211" w:rsidRPr="004A2887">
        <w:rPr>
          <w:rFonts w:ascii="StobiSerif Regular" w:hAnsi="StobiSerif Regular"/>
          <w:sz w:val="22"/>
          <w:szCs w:val="22"/>
          <w:lang w:val="mk-MK"/>
        </w:rPr>
        <w:t xml:space="preserve">Барателот </w:t>
      </w:r>
      <w:r w:rsidR="004161B0" w:rsidRPr="004A2887">
        <w:rPr>
          <w:rFonts w:ascii="StobiSerif Regular" w:hAnsi="StobiSerif Regular"/>
          <w:sz w:val="22"/>
          <w:szCs w:val="22"/>
          <w:lang w:val="mk-MK"/>
        </w:rPr>
        <w:t xml:space="preserve">на информации достави електронски допис </w:t>
      </w:r>
      <w:r w:rsidR="0017350F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дека 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bookmarkStart w:id="1" w:name="_GoBack"/>
      <w:bookmarkEnd w:id="1"/>
      <w:r w:rsidR="00901659">
        <w:rPr>
          <w:rFonts w:ascii="StobiSerif Regular" w:hAnsi="StobiSerif Regular"/>
          <w:sz w:val="22"/>
          <w:szCs w:val="22"/>
          <w:lang w:val="mk-MK"/>
        </w:rPr>
        <w:t>...го добивме одговорот на Барањето и жалбата...ја повлекуваме...</w:t>
      </w:r>
      <w:r>
        <w:rPr>
          <w:rFonts w:ascii="StobiSerif Regular" w:hAnsi="StobiSerif Regular"/>
          <w:sz w:val="22"/>
          <w:szCs w:val="22"/>
          <w:lang w:val="mk-MK"/>
        </w:rPr>
        <w:t>“.</w:t>
      </w:r>
    </w:p>
    <w:p w:rsidR="00E34548" w:rsidRPr="004A2887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4A2887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4A2887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4A2887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4A2887">
        <w:rPr>
          <w:rFonts w:ascii="StobiSerif Regular" w:hAnsi="StobiSerif Regular"/>
          <w:sz w:val="22"/>
          <w:szCs w:val="22"/>
          <w:lang w:val="mk-MK"/>
        </w:rPr>
        <w:t>.</w:t>
      </w:r>
    </w:p>
    <w:p w:rsidR="00BB6C5E" w:rsidRPr="004A2887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B6C5E" w:rsidRPr="004A2887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4A2887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4A2887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4A2887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4A2887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4A2887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4A2887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7C75B1" w:rsidRDefault="00F55EF5" w:rsidP="001919D5">
      <w:pPr>
        <w:pStyle w:val="NoSpacing"/>
        <w:tabs>
          <w:tab w:val="left" w:pos="3240"/>
        </w:tabs>
        <w:ind w:left="7200" w:firstLine="0"/>
        <w:rPr>
          <w:rFonts w:ascii="StobiSerif Regular" w:hAnsi="StobiSerif Regular"/>
          <w:b/>
          <w:sz w:val="22"/>
          <w:szCs w:val="22"/>
          <w:lang w:val="mk-MK"/>
        </w:rPr>
      </w:pPr>
      <w:proofErr w:type="spellStart"/>
      <w:r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F55EF5" w:rsidRDefault="00901659" w:rsidP="00F55EF5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="00F55EF5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F55EF5" w:rsidRDefault="00F55EF5" w:rsidP="00F55EF5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sectPr w:rsidR="00F55EF5" w:rsidSect="00D555FF">
      <w:footerReference w:type="even" r:id="rId7"/>
      <w:footerReference w:type="default" r:id="rId8"/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D8E" w:rsidRDefault="003F3D8E">
      <w:r>
        <w:separator/>
      </w:r>
    </w:p>
  </w:endnote>
  <w:endnote w:type="continuationSeparator" w:id="1">
    <w:p w:rsidR="003F3D8E" w:rsidRDefault="003F3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9A" w:rsidRDefault="00B2454D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89A" w:rsidRDefault="00B2454D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38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CB2">
      <w:rPr>
        <w:rStyle w:val="PageNumber"/>
        <w:noProof/>
      </w:rPr>
      <w:t>2</w:t>
    </w:r>
    <w:r>
      <w:rPr>
        <w:rStyle w:val="PageNumber"/>
      </w:rPr>
      <w:fldChar w:fldCharType="end"/>
    </w:r>
  </w:p>
  <w:p w:rsidR="00E1389A" w:rsidRDefault="00E1389A" w:rsidP="00DC628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D8E" w:rsidRDefault="003F3D8E">
      <w:r>
        <w:separator/>
      </w:r>
    </w:p>
  </w:footnote>
  <w:footnote w:type="continuationSeparator" w:id="1">
    <w:p w:rsidR="003F3D8E" w:rsidRDefault="003F3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6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5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6"/>
  </w:num>
  <w:num w:numId="6">
    <w:abstractNumId w:val="16"/>
  </w:num>
  <w:num w:numId="7">
    <w:abstractNumId w:val="4"/>
  </w:num>
  <w:num w:numId="8">
    <w:abstractNumId w:val="19"/>
  </w:num>
  <w:num w:numId="9">
    <w:abstractNumId w:val="3"/>
  </w:num>
  <w:num w:numId="10">
    <w:abstractNumId w:val="17"/>
  </w:num>
  <w:num w:numId="11">
    <w:abstractNumId w:val="25"/>
  </w:num>
  <w:num w:numId="12">
    <w:abstractNumId w:val="0"/>
  </w:num>
  <w:num w:numId="13">
    <w:abstractNumId w:val="10"/>
  </w:num>
  <w:num w:numId="14">
    <w:abstractNumId w:val="21"/>
  </w:num>
  <w:num w:numId="15">
    <w:abstractNumId w:val="5"/>
  </w:num>
  <w:num w:numId="16">
    <w:abstractNumId w:val="2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3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4"/>
  </w:num>
  <w:num w:numId="23">
    <w:abstractNumId w:val="20"/>
  </w:num>
  <w:num w:numId="24">
    <w:abstractNumId w:val="11"/>
  </w:num>
  <w:num w:numId="25">
    <w:abstractNumId w:val="15"/>
  </w:num>
  <w:num w:numId="26">
    <w:abstractNumId w:val="22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63A3"/>
    <w:rsid w:val="004579AF"/>
    <w:rsid w:val="00487983"/>
    <w:rsid w:val="00490689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727E8"/>
    <w:rsid w:val="00575DC5"/>
    <w:rsid w:val="00580B4C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418F6"/>
    <w:rsid w:val="00646B4F"/>
    <w:rsid w:val="00646E6E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6150"/>
    <w:rsid w:val="006911B6"/>
    <w:rsid w:val="00697CB2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374A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B2588"/>
    <w:rsid w:val="007C0AAB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2454D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7A65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61255"/>
    <w:rsid w:val="00D634A7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1B74"/>
    <w:rsid w:val="00F33F9F"/>
    <w:rsid w:val="00F340D2"/>
    <w:rsid w:val="00F34842"/>
    <w:rsid w:val="00F360B9"/>
    <w:rsid w:val="00F42048"/>
    <w:rsid w:val="00F44EA6"/>
    <w:rsid w:val="00F4710B"/>
    <w:rsid w:val="00F5060C"/>
    <w:rsid w:val="00F531C9"/>
    <w:rsid w:val="00F55EF5"/>
    <w:rsid w:val="00F574FB"/>
    <w:rsid w:val="00F667D6"/>
    <w:rsid w:val="00F66D25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korisnik</cp:lastModifiedBy>
  <cp:revision>9</cp:revision>
  <cp:lastPrinted>2025-11-11T13:37:00Z</cp:lastPrinted>
  <dcterms:created xsi:type="dcterms:W3CDTF">2025-08-04T09:06:00Z</dcterms:created>
  <dcterms:modified xsi:type="dcterms:W3CDTF">2025-11-12T12:24:00Z</dcterms:modified>
</cp:coreProperties>
</file>