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380C9E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124/</w:t>
      </w:r>
      <w:r w:rsidRPr="00380C9E">
        <w:rPr>
          <w:rFonts w:ascii="StobiSerif Regular" w:hAnsi="StobiSerif Regular"/>
          <w:sz w:val="22"/>
          <w:szCs w:val="22"/>
          <w:lang w:val="mk-MK"/>
        </w:rPr>
        <w:t>15) а согласно член 27, член 34 став 1 од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101/19)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 и согласно Упатството за спроведување на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бр.60/20),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то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-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Скопје</w:t>
      </w:r>
      <w:r w:rsidR="00D863A6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4E38">
        <w:rPr>
          <w:rFonts w:ascii="StobiSerif Regular" w:hAnsi="StobiSerif Regular"/>
          <w:sz w:val="22"/>
          <w:szCs w:val="22"/>
          <w:lang w:val="mk-MK"/>
        </w:rPr>
        <w:t>Министерството за надворешни работи</w:t>
      </w:r>
      <w:r w:rsidR="00777CBE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777CBE">
        <w:rPr>
          <w:rFonts w:ascii="StobiSerif Regular" w:hAnsi="StobiSerif Regular"/>
          <w:sz w:val="22"/>
          <w:szCs w:val="22"/>
          <w:lang w:val="mk-MK"/>
        </w:rPr>
        <w:t>и надворешна трговија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19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.11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CA203E" w:rsidRPr="00380C9E">
        <w:rPr>
          <w:rFonts w:ascii="StobiSerif Regular" w:hAnsi="StobiSerif Regular"/>
          <w:sz w:val="22"/>
          <w:szCs w:val="22"/>
          <w:lang w:val="mk-MK"/>
        </w:rPr>
        <w:t>година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то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-С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копје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4E38">
        <w:rPr>
          <w:rFonts w:ascii="StobiSerif Regular" w:hAnsi="StobiSerif Regular"/>
          <w:sz w:val="22"/>
          <w:szCs w:val="22"/>
          <w:lang w:val="mk-MK"/>
        </w:rPr>
        <w:t>Министерството за надворешни работи</w:t>
      </w:r>
      <w:r w:rsidR="00777CBE" w:rsidRPr="00777CB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77CBE">
        <w:rPr>
          <w:rFonts w:ascii="StobiSerif Regular" w:hAnsi="StobiSerif Regular"/>
          <w:sz w:val="22"/>
          <w:szCs w:val="22"/>
          <w:lang w:val="mk-MK"/>
        </w:rPr>
        <w:t>и надворешна трговија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B4151E" w:rsidRPr="00380C9E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со бр.</w:t>
      </w:r>
      <w:r w:rsidR="00CC408F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614E38">
        <w:rPr>
          <w:rFonts w:ascii="StobiSerif Regular" w:hAnsi="StobiSerif Regular"/>
          <w:sz w:val="22"/>
          <w:szCs w:val="22"/>
          <w:lang w:val="mk-MK"/>
        </w:rPr>
        <w:t>69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07.11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E87607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380C9E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380C9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380C9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  <w:r w:rsidR="00777CB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7F18AD" w:rsidRPr="00380C9E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19F5" w:rsidRPr="00380C9E" w:rsidRDefault="006119F5" w:rsidP="006119F5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то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-</w:t>
      </w:r>
      <w:r w:rsidRPr="00380C9E">
        <w:rPr>
          <w:rFonts w:ascii="StobiSerif Regular" w:hAnsi="StobiSerif Regular"/>
          <w:sz w:val="22"/>
          <w:szCs w:val="22"/>
          <w:lang w:val="mk-MK"/>
        </w:rPr>
        <w:t>Скопје</w:t>
      </w:r>
      <w:r w:rsidR="00A47DAD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380C9E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 w:rsidRPr="00380C9E">
        <w:rPr>
          <w:rFonts w:ascii="StobiSerif Regular" w:hAnsi="StobiSerif Regular"/>
          <w:sz w:val="22"/>
          <w:szCs w:val="22"/>
          <w:lang w:val="ru-RU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380C9E">
        <w:rPr>
          <w:rFonts w:ascii="StobiSerif Regular" w:hAnsi="StobiSerif Regular"/>
          <w:sz w:val="22"/>
          <w:szCs w:val="22"/>
          <w:lang w:val="ru-RU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ru-RU"/>
        </w:rPr>
        <w:t>07.10</w:t>
      </w:r>
      <w:r w:rsidR="001C0B91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202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380C9E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6E71C1" w:rsidRPr="00380C9E">
        <w:rPr>
          <w:rFonts w:ascii="StobiSerif Regular" w:hAnsi="StobiSerif Regular"/>
          <w:sz w:val="22"/>
          <w:szCs w:val="22"/>
          <w:lang w:val="ru-RU"/>
        </w:rPr>
        <w:t>о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380C9E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4E38">
        <w:rPr>
          <w:rFonts w:ascii="StobiSerif Regular" w:hAnsi="StobiSerif Regular"/>
          <w:sz w:val="22"/>
          <w:szCs w:val="22"/>
          <w:lang w:val="mk-MK"/>
        </w:rPr>
        <w:t>Министерството за надворешни работи</w:t>
      </w:r>
      <w:r w:rsidR="00777CBE" w:rsidRPr="00777CB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77CBE">
        <w:rPr>
          <w:rFonts w:ascii="StobiSerif Regular" w:hAnsi="StobiSerif Regular"/>
          <w:sz w:val="22"/>
          <w:szCs w:val="22"/>
          <w:lang w:val="mk-MK"/>
        </w:rPr>
        <w:t>и надворешна трговија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>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по е-маил да му се достави електронски запис од следната  информација:  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 xml:space="preserve">„За постапката за јавна набавка на </w:t>
      </w:r>
      <w:r w:rsidR="00614E38">
        <w:rPr>
          <w:rFonts w:ascii="StobiSerif Regular" w:hAnsi="StobiSerif Regular"/>
          <w:sz w:val="22"/>
          <w:szCs w:val="22"/>
          <w:lang w:val="mk-MK"/>
        </w:rPr>
        <w:t>ресторански и хотелски услуги во земјата и закуп на конференциски сали преку агенција бр.04406/2025: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-Одлука за јавна набавка;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-Записник од отворањето на понудите;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-Записник од спроведениот технички дијалог;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-Пристигнати понуди или пријави за учество (Образец на понуда-Финансиска понуда);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-Извештај за извршената евалуација;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-Извештај за спроведената постапка за доделување на договор за јавна набавка;</w:t>
      </w:r>
    </w:p>
    <w:p w:rsidR="004F11DA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lastRenderedPageBreak/>
        <w:t>- 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614E38" w:rsidRPr="00380C9E" w:rsidRDefault="00614E38" w:rsidP="00614E38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380C9E">
        <w:rPr>
          <w:rFonts w:ascii="StobiSerif Regular" w:hAnsi="StobiSerif Regular"/>
          <w:sz w:val="22"/>
          <w:szCs w:val="22"/>
          <w:lang w:val="mk-MK"/>
        </w:rPr>
        <w:t>-Извештај за спроведената е-аукција;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 xml:space="preserve">-Потпишан договор за јавната набавка или рамковна спогодба; и </w:t>
      </w:r>
    </w:p>
    <w:p w:rsidR="00680BF4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</w:t>
      </w:r>
    </w:p>
    <w:p w:rsidR="00F2578E" w:rsidRPr="00380C9E" w:rsidRDefault="003B4DE9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380C9E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не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што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Жалба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бр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. </w:t>
      </w:r>
      <w:r w:rsidR="003F4BBB" w:rsidRPr="00380C9E">
        <w:rPr>
          <w:rFonts w:ascii="StobiSerif Regular" w:hAnsi="StobiSerif Regular"/>
          <w:sz w:val="22"/>
          <w:szCs w:val="22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614E38">
        <w:rPr>
          <w:rFonts w:ascii="StobiSerif Regular" w:hAnsi="StobiSerif Regular"/>
          <w:sz w:val="22"/>
          <w:szCs w:val="22"/>
          <w:lang w:val="mk-MK"/>
        </w:rPr>
        <w:t>69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07.11</w:t>
      </w:r>
      <w:r w:rsidR="00116333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380C9E">
        <w:rPr>
          <w:rFonts w:ascii="StobiSerif Regular" w:hAnsi="StobiSerif Regular"/>
          <w:sz w:val="22"/>
          <w:szCs w:val="22"/>
        </w:rPr>
        <w:t>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DA656C" w:rsidRPr="00380C9E" w:rsidRDefault="003B4DE9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5A0DED" w:rsidRPr="00380C9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3F4BBB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614E38">
        <w:rPr>
          <w:rFonts w:ascii="StobiSerif Regular" w:hAnsi="StobiSerif Regular"/>
          <w:sz w:val="22"/>
          <w:szCs w:val="22"/>
          <w:lang w:val="mk-MK"/>
        </w:rPr>
        <w:t>69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07.11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380C9E">
        <w:rPr>
          <w:rFonts w:ascii="StobiSerif Regular" w:hAnsi="StobiSerif Regular"/>
          <w:sz w:val="22"/>
          <w:szCs w:val="22"/>
          <w:lang w:val="mk-MK"/>
        </w:rPr>
        <w:t>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мателот на информации и побара во рок од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седум (</w:t>
      </w:r>
      <w:r w:rsidRPr="00380C9E">
        <w:rPr>
          <w:rFonts w:ascii="StobiSerif Regular" w:hAnsi="StobiSerif Regular"/>
          <w:sz w:val="22"/>
          <w:szCs w:val="22"/>
          <w:lang w:val="mk-MK"/>
        </w:rPr>
        <w:t>7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Агенцијта да ги достави сите списи во врска со предметот.</w:t>
      </w:r>
    </w:p>
    <w:p w:rsidR="00380C9E" w:rsidRPr="00380C9E" w:rsidRDefault="00380C9E" w:rsidP="00380C9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380C9E" w:rsidRDefault="000E5E42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en-US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380C9E">
        <w:rPr>
          <w:rFonts w:ascii="StobiSerif Regular" w:hAnsi="StobiSerif Regular"/>
          <w:sz w:val="22"/>
          <w:szCs w:val="22"/>
          <w:lang w:val="en-US"/>
        </w:rPr>
        <w:t>,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380C9E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380C9E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380C9E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B4DE9" w:rsidRPr="00380C9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380C9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380C9E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380C9E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380C9E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A469A1" w:rsidRPr="00A513F9" w:rsidRDefault="00A469A1" w:rsidP="00A469A1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680BF4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:rsidR="00A469A1" w:rsidRDefault="00680BF4" w:rsidP="00A469A1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Пламенка Бојчева</w:t>
      </w:r>
    </w:p>
    <w:p w:rsidR="002A32BB" w:rsidRPr="00AB2D45" w:rsidRDefault="002A32BB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sectPr w:rsidR="002A32BB" w:rsidRPr="00AB2D45" w:rsidSect="006119F5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F3" w:rsidRDefault="000366F3">
      <w:r>
        <w:separator/>
      </w:r>
    </w:p>
  </w:endnote>
  <w:endnote w:type="continuationSeparator" w:id="0">
    <w:p w:rsidR="000366F3" w:rsidRDefault="000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AEB">
      <w:rPr>
        <w:rStyle w:val="PageNumber"/>
        <w:noProof/>
      </w:rPr>
      <w:t>2</w: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F3" w:rsidRDefault="000366F3">
      <w:r>
        <w:separator/>
      </w:r>
    </w:p>
  </w:footnote>
  <w:footnote w:type="continuationSeparator" w:id="0">
    <w:p w:rsidR="000366F3" w:rsidRDefault="0003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366F3"/>
    <w:rsid w:val="000379F5"/>
    <w:rsid w:val="00041CA6"/>
    <w:rsid w:val="000473D5"/>
    <w:rsid w:val="0005723E"/>
    <w:rsid w:val="00076E05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62C9"/>
    <w:rsid w:val="00211164"/>
    <w:rsid w:val="0021235B"/>
    <w:rsid w:val="00213331"/>
    <w:rsid w:val="00216067"/>
    <w:rsid w:val="00217275"/>
    <w:rsid w:val="00227C00"/>
    <w:rsid w:val="00232104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2FF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0AEB"/>
    <w:rsid w:val="003466C3"/>
    <w:rsid w:val="00346C31"/>
    <w:rsid w:val="00351964"/>
    <w:rsid w:val="00354891"/>
    <w:rsid w:val="00356452"/>
    <w:rsid w:val="00360ABF"/>
    <w:rsid w:val="00361AC3"/>
    <w:rsid w:val="00363A9D"/>
    <w:rsid w:val="003661B1"/>
    <w:rsid w:val="00380081"/>
    <w:rsid w:val="00380C9E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656B"/>
    <w:rsid w:val="003E73F3"/>
    <w:rsid w:val="003F4BBB"/>
    <w:rsid w:val="003F67F8"/>
    <w:rsid w:val="004021AB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27844"/>
    <w:rsid w:val="00434799"/>
    <w:rsid w:val="004376A1"/>
    <w:rsid w:val="00437A92"/>
    <w:rsid w:val="004434FC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D69DA"/>
    <w:rsid w:val="004E5722"/>
    <w:rsid w:val="004F0782"/>
    <w:rsid w:val="004F11DA"/>
    <w:rsid w:val="004F3B40"/>
    <w:rsid w:val="00500702"/>
    <w:rsid w:val="00506961"/>
    <w:rsid w:val="005115F2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9F5"/>
    <w:rsid w:val="00611B00"/>
    <w:rsid w:val="00614E38"/>
    <w:rsid w:val="00627795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0BF4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E71C1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77CBE"/>
    <w:rsid w:val="007845F7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B0B91"/>
    <w:rsid w:val="008C4D7B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69A1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01D0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24F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215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56EF"/>
    <w:rsid w:val="00FC4177"/>
    <w:rsid w:val="00FD1E57"/>
    <w:rsid w:val="00FD622B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7C77"/>
  <w15:docId w15:val="{BBFD1AF7-9777-490A-BD7F-F85DB56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EEA3-E99A-42E6-BDE3-B3A48F41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2025-11-19T10:18:00Z</cp:lastPrinted>
  <dcterms:created xsi:type="dcterms:W3CDTF">2025-11-19T10:15:00Z</dcterms:created>
  <dcterms:modified xsi:type="dcterms:W3CDTF">2025-11-25T13:57:00Z</dcterms:modified>
</cp:coreProperties>
</file>