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1FC2" w14:textId="77777777"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14:paraId="7F0F40B2" w14:textId="1A0E8A53" w:rsidR="00B707BD" w:rsidRDefault="008A1F1C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</w:t>
      </w:r>
      <w:r>
        <w:rPr>
          <w:rFonts w:ascii="StobiSerif Regular" w:hAnsi="StobiSerif Regular"/>
          <w:sz w:val="22"/>
          <w:szCs w:val="22"/>
          <w:lang w:val="mk-MK"/>
        </w:rPr>
        <w:t xml:space="preserve"> Република Македонија“ бр.124/</w:t>
      </w:r>
      <w:r w:rsidRPr="008E48D9">
        <w:rPr>
          <w:rFonts w:ascii="StobiSerif Regular" w:hAnsi="StobiSerif Regular"/>
          <w:sz w:val="22"/>
          <w:szCs w:val="22"/>
          <w:lang w:val="mk-MK"/>
        </w:rPr>
        <w:t>15), а согласно член 27 и член 34 став 1 од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 101/19)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C3DC4">
        <w:rPr>
          <w:rFonts w:ascii="StobiSerif Regular" w:hAnsi="StobiSerif Regular"/>
          <w:sz w:val="22"/>
          <w:szCs w:val="22"/>
          <w:lang w:val="mk-MK"/>
        </w:rPr>
        <w:t>М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 w:rsidR="008C3DC4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 w:rsidR="008C3DC4"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9432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C3DC4"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17F3C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E34548">
        <w:rPr>
          <w:rFonts w:ascii="StobiSerif Regular" w:hAnsi="StobiSerif Regular"/>
          <w:sz w:val="22"/>
          <w:szCs w:val="22"/>
          <w:lang w:val="mk-MK"/>
        </w:rPr>
        <w:t>1</w:t>
      </w:r>
      <w:r w:rsidR="00454DEC">
        <w:rPr>
          <w:rFonts w:ascii="StobiSerif Regular" w:hAnsi="StobiSerif Regular"/>
          <w:sz w:val="22"/>
          <w:szCs w:val="22"/>
          <w:lang w:val="mk-MK"/>
        </w:rPr>
        <w:t>7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F471EF">
        <w:rPr>
          <w:rFonts w:ascii="StobiSerif Regular" w:hAnsi="StobiSerif Regular"/>
          <w:sz w:val="22"/>
          <w:szCs w:val="22"/>
        </w:rPr>
        <w:t>6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14:paraId="66837F06" w14:textId="77777777" w:rsidR="00023560" w:rsidRPr="00CD6A73" w:rsidRDefault="00023560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</w:p>
    <w:p w14:paraId="0731EA19" w14:textId="5A9F2494" w:rsidR="00C73C2D" w:rsidRPr="008E48D9" w:rsidRDefault="00C73C2D" w:rsidP="00023560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20EE7742" w14:textId="77777777"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761DEF6" w14:textId="0961788E"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CD6A73">
        <w:rPr>
          <w:rFonts w:ascii="StobiSerif Regular" w:hAnsi="StobiSerif Regular"/>
          <w:sz w:val="22"/>
          <w:szCs w:val="22"/>
        </w:rPr>
        <w:t xml:space="preserve"> </w:t>
      </w:r>
      <w:r w:rsidR="008C3DC4">
        <w:rPr>
          <w:rFonts w:ascii="StobiSerif Regular" w:hAnsi="StobiSerif Regular"/>
          <w:sz w:val="22"/>
          <w:szCs w:val="22"/>
          <w:lang w:val="mk-MK"/>
        </w:rPr>
        <w:t>М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 w:rsidR="008C3DC4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 w:rsidR="008C3DC4"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C3DC4"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4602F6">
        <w:rPr>
          <w:rFonts w:ascii="StobiSerif Regular" w:hAnsi="StobiSerif Regular"/>
          <w:sz w:val="22"/>
          <w:szCs w:val="22"/>
          <w:lang w:val="mk-MK"/>
        </w:rPr>
        <w:t>26</w:t>
      </w:r>
      <w:r w:rsidR="00454DEC">
        <w:rPr>
          <w:rFonts w:ascii="StobiSerif Regular" w:hAnsi="StobiSerif Regular"/>
          <w:sz w:val="22"/>
          <w:szCs w:val="22"/>
          <w:lang w:val="mk-MK"/>
        </w:rPr>
        <w:t>7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54DEC">
        <w:rPr>
          <w:rFonts w:ascii="StobiSerif Regular" w:hAnsi="StobiSerif Regular"/>
          <w:sz w:val="22"/>
          <w:szCs w:val="22"/>
          <w:lang w:val="mk-MK"/>
        </w:rPr>
        <w:t>04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4602F6">
        <w:rPr>
          <w:rFonts w:ascii="StobiSerif Regular" w:hAnsi="StobiSerif Regular"/>
          <w:sz w:val="22"/>
          <w:szCs w:val="22"/>
          <w:lang w:val="mk-MK"/>
        </w:rPr>
        <w:t>6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14:paraId="00B38838" w14:textId="77777777"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27D81C6" w14:textId="7DB317A6" w:rsidR="00FD1FCC" w:rsidRPr="008E48D9" w:rsidRDefault="00FD1FCC" w:rsidP="00023560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23E8299A" w14:textId="77777777"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C90BF6A" w14:textId="5B5FB18B" w:rsidR="00686150" w:rsidRPr="008E48D9" w:rsidRDefault="008C3DC4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650E60">
        <w:rPr>
          <w:rFonts w:ascii="StobiSerif Regular" w:hAnsi="StobiSerif Regular"/>
          <w:sz w:val="22"/>
          <w:szCs w:val="22"/>
          <w:lang w:val="mk-MK"/>
        </w:rPr>
        <w:t>.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4602F6">
        <w:rPr>
          <w:rFonts w:ascii="StobiSerif Regular" w:hAnsi="StobiSerif Regular"/>
          <w:snapToGrid w:val="0"/>
          <w:sz w:val="22"/>
          <w:szCs w:val="22"/>
          <w:lang w:val="mk-MK"/>
        </w:rPr>
        <w:t>06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4602F6">
        <w:rPr>
          <w:rFonts w:ascii="StobiSerif Regular" w:hAnsi="StobiSerif Regular"/>
          <w:snapToGrid w:val="0"/>
          <w:sz w:val="22"/>
          <w:szCs w:val="22"/>
          <w:lang w:val="mk-MK"/>
        </w:rPr>
        <w:t>05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4602F6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C38D5"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4602F6"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4602F6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7C38D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38D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35013D8" w14:textId="77777777" w:rsidR="00D70802" w:rsidRDefault="0096552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D70802">
        <w:rPr>
          <w:rFonts w:ascii="StobiSerif Regular" w:hAnsi="StobiSerif Regular"/>
          <w:sz w:val="22"/>
          <w:szCs w:val="22"/>
          <w:lang w:val="mk-MK"/>
        </w:rPr>
        <w:t>1. Ве молам да ми го доставите записникот за извршен вонреден инспекциски надзор во горепосоченото прифатилиште, со соодветно затемнети лични податоци.</w:t>
      </w:r>
    </w:p>
    <w:p w14:paraId="2F99EF92" w14:textId="77777777" w:rsidR="00D70802" w:rsidRDefault="00D70802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Ве молам да ми доставите и копија од решението доставено до правниот субјект за отстранување на неправилностите затекнати за време вонредниот инспекциски надзор.</w:t>
      </w:r>
    </w:p>
    <w:p w14:paraId="780C151E" w14:textId="65EA06D2" w:rsidR="00686150" w:rsidRDefault="00D70802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Ве молам и за информација дали е изречена парична казна према правниот субјект и овластеното лице во правниот субјект в.в. со константираните неправилности.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</w:p>
    <w:p w14:paraId="54087DB6" w14:textId="77777777" w:rsidR="00D70802" w:rsidRPr="003D6C82" w:rsidRDefault="00D70802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2930CA9" w14:textId="57F264EC"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9D0845">
        <w:rPr>
          <w:rFonts w:ascii="StobiSerif Regular" w:hAnsi="StobiSerif Regular"/>
          <w:sz w:val="22"/>
          <w:szCs w:val="22"/>
          <w:lang w:val="mk-MK"/>
        </w:rPr>
        <w:t>26</w:t>
      </w:r>
      <w:r w:rsidR="00454DEC">
        <w:rPr>
          <w:rFonts w:ascii="StobiSerif Regular" w:hAnsi="StobiSerif Regular"/>
          <w:sz w:val="22"/>
          <w:szCs w:val="22"/>
          <w:lang w:val="mk-MK"/>
        </w:rPr>
        <w:t>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D0845">
        <w:rPr>
          <w:rFonts w:ascii="StobiSerif Regular" w:hAnsi="StobiSerif Regular"/>
          <w:sz w:val="22"/>
          <w:szCs w:val="22"/>
          <w:lang w:val="mk-MK"/>
        </w:rPr>
        <w:t>0</w:t>
      </w:r>
      <w:r w:rsidR="00454DEC">
        <w:rPr>
          <w:rFonts w:ascii="StobiSerif Regular" w:hAnsi="StobiSerif Regular"/>
          <w:sz w:val="22"/>
          <w:szCs w:val="22"/>
          <w:lang w:val="mk-MK"/>
        </w:rPr>
        <w:t>4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</w:t>
      </w:r>
      <w:r w:rsidR="009D0845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14:paraId="5E5968B7" w14:textId="1EAF2694"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9D0845">
        <w:rPr>
          <w:rFonts w:ascii="StobiSerif Regular" w:hAnsi="StobiSerif Regular"/>
          <w:sz w:val="22"/>
          <w:szCs w:val="22"/>
          <w:lang w:val="mk-MK"/>
        </w:rPr>
        <w:t>26</w:t>
      </w:r>
      <w:r w:rsidR="00454DEC">
        <w:rPr>
          <w:rFonts w:ascii="StobiSerif Regular" w:hAnsi="StobiSerif Regular"/>
          <w:sz w:val="22"/>
          <w:szCs w:val="22"/>
          <w:lang w:val="mk-MK"/>
        </w:rPr>
        <w:t>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D0845">
        <w:rPr>
          <w:rFonts w:ascii="StobiSerif Regular" w:hAnsi="StobiSerif Regular"/>
          <w:sz w:val="22"/>
          <w:szCs w:val="22"/>
          <w:lang w:val="mk-MK"/>
        </w:rPr>
        <w:t>0</w:t>
      </w:r>
      <w:r w:rsidR="00454DEC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9D0845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14:paraId="4EFC0306" w14:textId="77777777" w:rsidR="009D0845" w:rsidRDefault="009D0845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71337442" w14:textId="51FC54F8" w:rsidR="009D0845" w:rsidRDefault="009D0845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D0845">
        <w:rPr>
          <w:rFonts w:ascii="StobiSerif Regular" w:hAnsi="StobiSerif Regular"/>
          <w:sz w:val="22"/>
          <w:szCs w:val="22"/>
          <w:lang w:val="mk-MK"/>
        </w:rPr>
        <w:t>На 1</w:t>
      </w:r>
      <w:r w:rsidR="00454DEC">
        <w:rPr>
          <w:rFonts w:ascii="StobiSerif Regular" w:hAnsi="StobiSerif Regular"/>
          <w:sz w:val="22"/>
          <w:szCs w:val="22"/>
          <w:lang w:val="mk-MK"/>
        </w:rPr>
        <w:t>1</w:t>
      </w:r>
      <w:r w:rsidRPr="009D0845">
        <w:rPr>
          <w:rFonts w:ascii="StobiSerif Regular" w:hAnsi="StobiSerif Regular"/>
          <w:sz w:val="22"/>
          <w:szCs w:val="22"/>
          <w:lang w:val="mk-MK"/>
        </w:rPr>
        <w:t xml:space="preserve">.06.2025 година </w:t>
      </w:r>
      <w:r>
        <w:rPr>
          <w:rFonts w:ascii="StobiSerif Regular" w:hAnsi="StobiSerif Regular"/>
          <w:sz w:val="22"/>
          <w:szCs w:val="22"/>
          <w:lang w:val="mk-MK"/>
        </w:rPr>
        <w:t>Имателот</w:t>
      </w:r>
      <w:r w:rsidRPr="009D0845">
        <w:rPr>
          <w:rFonts w:ascii="StobiSerif Regular" w:hAnsi="StobiSerif Regular"/>
          <w:sz w:val="22"/>
          <w:szCs w:val="22"/>
          <w:lang w:val="mk-MK"/>
        </w:rPr>
        <w:t xml:space="preserve"> на информаци до Агенцијата достави е-маил заведен под бр. 08-263, со кој ја извести Агенцијата дека „...</w:t>
      </w:r>
      <w:r w:rsidR="00454DEC">
        <w:rPr>
          <w:rFonts w:ascii="StobiSerif Regular" w:hAnsi="StobiSerif Regular"/>
          <w:sz w:val="22"/>
          <w:szCs w:val="22"/>
          <w:lang w:val="mk-MK"/>
        </w:rPr>
        <w:t>Ве информираме дека Агенцијата за храна и ветеринарство донесе Решение за позитивен одговор на барање за пристап до информации од јавен карактер со кое се уважи поднесеното барање</w:t>
      </w:r>
      <w:r>
        <w:rPr>
          <w:rFonts w:ascii="StobiSerif Regular" w:hAnsi="StobiSerif Regular"/>
          <w:sz w:val="22"/>
          <w:szCs w:val="22"/>
          <w:lang w:val="mk-MK"/>
        </w:rPr>
        <w:t>....</w:t>
      </w:r>
      <w:r w:rsidRPr="009D0845">
        <w:rPr>
          <w:rFonts w:ascii="StobiSerif Regular" w:hAnsi="StobiSerif Regular"/>
          <w:sz w:val="22"/>
          <w:szCs w:val="22"/>
          <w:lang w:val="mk-MK"/>
        </w:rPr>
        <w:t>.“</w:t>
      </w:r>
    </w:p>
    <w:p w14:paraId="4AC1B82D" w14:textId="77777777" w:rsidR="009D0845" w:rsidRDefault="009D0845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27130C9A" w14:textId="3F2E08B8"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bookmarkStart w:id="0" w:name="_Hlk200715921"/>
      <w:r>
        <w:rPr>
          <w:rFonts w:ascii="StobiSerif Regular" w:hAnsi="StobiSerif Regular"/>
          <w:sz w:val="22"/>
          <w:szCs w:val="22"/>
          <w:lang w:val="mk-MK"/>
        </w:rPr>
        <w:lastRenderedPageBreak/>
        <w:t>На 1</w:t>
      </w:r>
      <w:r w:rsidR="00454DEC">
        <w:rPr>
          <w:rFonts w:ascii="StobiSerif Regular" w:hAnsi="StobiSerif Regular"/>
          <w:sz w:val="22"/>
          <w:szCs w:val="22"/>
          <w:lang w:val="mk-MK"/>
        </w:rPr>
        <w:t>7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9D0845">
        <w:rPr>
          <w:rFonts w:ascii="StobiSerif Regular" w:hAnsi="StobiSerif Regular"/>
          <w:sz w:val="22"/>
          <w:szCs w:val="22"/>
          <w:lang w:val="mk-MK"/>
        </w:rPr>
        <w:t>6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9D0845">
        <w:rPr>
          <w:rFonts w:ascii="StobiSerif Regular" w:hAnsi="StobiSerif Regular"/>
          <w:sz w:val="22"/>
          <w:szCs w:val="22"/>
          <w:lang w:val="mk-MK"/>
        </w:rPr>
        <w:t>26</w:t>
      </w:r>
      <w:r w:rsidR="00454DEC">
        <w:rPr>
          <w:rFonts w:ascii="StobiSerif Regular" w:hAnsi="StobiSerif Regular"/>
          <w:sz w:val="22"/>
          <w:szCs w:val="22"/>
          <w:lang w:val="mk-MK"/>
        </w:rPr>
        <w:t>7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...</w:t>
      </w:r>
      <w:r w:rsidR="00454DEC">
        <w:rPr>
          <w:rFonts w:ascii="StobiSerif Regular" w:hAnsi="StobiSerif Regular"/>
          <w:sz w:val="22"/>
          <w:szCs w:val="22"/>
          <w:lang w:val="mk-MK"/>
        </w:rPr>
        <w:t>Ве известувам дека по доставената жалба во продолжение на оваа преписка, Агенцијата за храна и ветеринарство се произнесе по барањето, односно достави одговор до мене како барател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  <w:bookmarkEnd w:id="0"/>
    </w:p>
    <w:p w14:paraId="50EF160D" w14:textId="77777777" w:rsidR="00023560" w:rsidRDefault="00023560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0D72B71" w14:textId="77777777"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14:paraId="30F6D268" w14:textId="77777777"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14:paraId="07F2B25B" w14:textId="77777777"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4B106FB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16658E52" w14:textId="77777777"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111B009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2E9B37B7" w14:textId="77777777"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3B53748" w14:textId="77777777"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2A1689CB" w14:textId="77777777"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3DB0F2E9" w14:textId="77777777"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48639708" w14:textId="77777777"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14:paraId="2FA5E533" w14:textId="77777777"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0A56A076" w14:textId="77777777"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</w:p>
    <w:p w14:paraId="3856748F" w14:textId="77777777"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67C2536F" w14:textId="77777777"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2507C016" w14:textId="77777777"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7F82B6C2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1EFAE1E5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F69349C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3D9D82D1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2EE11186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009A6FE6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48487BC8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3560E203" w14:textId="3FC37411" w:rsidR="002228A4" w:rsidRDefault="008A1F1C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Изработил</w:t>
      </w:r>
      <w:r w:rsidR="005B4250" w:rsidRPr="005B4250">
        <w:rPr>
          <w:rFonts w:ascii="StobiSerif Regular" w:hAnsi="StobiSerif Regular"/>
          <w:sz w:val="16"/>
          <w:szCs w:val="16"/>
          <w:lang w:val="mk-MK"/>
        </w:rPr>
        <w:t xml:space="preserve">: </w:t>
      </w:r>
      <w:r w:rsidR="009D0845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737B29AF" w14:textId="6E89688D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 </w:t>
      </w:r>
    </w:p>
    <w:p w14:paraId="56FB266B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 Доставено до:</w:t>
      </w:r>
    </w:p>
    <w:p w14:paraId="7BFDBCD8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14:paraId="5042B2D6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14:paraId="29D3AC10" w14:textId="77777777" w:rsidR="001D5036" w:rsidRDefault="00D2605D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  </w:t>
      </w:r>
      <w:r w:rsidR="005B4250">
        <w:rPr>
          <w:rFonts w:ascii="StobiSerif Regular" w:hAnsi="StobiSerif Regular"/>
          <w:sz w:val="16"/>
          <w:szCs w:val="16"/>
          <w:lang w:val="mk-MK"/>
        </w:rPr>
        <w:t xml:space="preserve">   </w:t>
      </w:r>
      <w:r w:rsidR="005B4250" w:rsidRPr="005B4250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</w:p>
    <w:sectPr w:rsidR="001D5036" w:rsidSect="00023560">
      <w:footerReference w:type="even" r:id="rId7"/>
      <w:footerReference w:type="default" r:id="rId8"/>
      <w:pgSz w:w="12240" w:h="15840"/>
      <w:pgMar w:top="709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FBE8" w14:textId="77777777" w:rsidR="003E0563" w:rsidRDefault="003E0563">
      <w:r>
        <w:separator/>
      </w:r>
    </w:p>
  </w:endnote>
  <w:endnote w:type="continuationSeparator" w:id="0">
    <w:p w14:paraId="35EDA546" w14:textId="77777777" w:rsidR="003E0563" w:rsidRDefault="003E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61CB" w14:textId="7CA1B99C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5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107C11" w14:textId="77777777"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D629" w14:textId="77777777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F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37B6E3" w14:textId="77777777"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60D51" w14:textId="77777777" w:rsidR="003E0563" w:rsidRDefault="003E0563">
      <w:r>
        <w:separator/>
      </w:r>
    </w:p>
  </w:footnote>
  <w:footnote w:type="continuationSeparator" w:id="0">
    <w:p w14:paraId="588A5429" w14:textId="77777777" w:rsidR="003E0563" w:rsidRDefault="003E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308642">
    <w:abstractNumId w:val="9"/>
  </w:num>
  <w:num w:numId="2" w16cid:durableId="1018579005">
    <w:abstractNumId w:val="1"/>
  </w:num>
  <w:num w:numId="3" w16cid:durableId="1974675238">
    <w:abstractNumId w:val="12"/>
  </w:num>
  <w:num w:numId="4" w16cid:durableId="2029015322">
    <w:abstractNumId w:val="2"/>
  </w:num>
  <w:num w:numId="5" w16cid:durableId="1295522623">
    <w:abstractNumId w:val="6"/>
  </w:num>
  <w:num w:numId="6" w16cid:durableId="2005814739">
    <w:abstractNumId w:val="14"/>
  </w:num>
  <w:num w:numId="7" w16cid:durableId="2060470292">
    <w:abstractNumId w:val="4"/>
  </w:num>
  <w:num w:numId="8" w16cid:durableId="880677820">
    <w:abstractNumId w:val="16"/>
  </w:num>
  <w:num w:numId="9" w16cid:durableId="784732348">
    <w:abstractNumId w:val="3"/>
  </w:num>
  <w:num w:numId="10" w16cid:durableId="1514881967">
    <w:abstractNumId w:val="15"/>
  </w:num>
  <w:num w:numId="11" w16cid:durableId="79572231">
    <w:abstractNumId w:val="21"/>
  </w:num>
  <w:num w:numId="12" w16cid:durableId="1301038309">
    <w:abstractNumId w:val="0"/>
  </w:num>
  <w:num w:numId="13" w16cid:durableId="545219455">
    <w:abstractNumId w:val="10"/>
  </w:num>
  <w:num w:numId="14" w16cid:durableId="798645053">
    <w:abstractNumId w:val="18"/>
  </w:num>
  <w:num w:numId="15" w16cid:durableId="1658343619">
    <w:abstractNumId w:val="5"/>
  </w:num>
  <w:num w:numId="16" w16cid:durableId="174810788">
    <w:abstractNumId w:val="22"/>
  </w:num>
  <w:num w:numId="17" w16cid:durableId="1345981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2691805">
    <w:abstractNumId w:val="7"/>
  </w:num>
  <w:num w:numId="19" w16cid:durableId="2122727294">
    <w:abstractNumId w:val="19"/>
  </w:num>
  <w:num w:numId="20" w16cid:durableId="18297048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8804133">
    <w:abstractNumId w:val="11"/>
  </w:num>
  <w:num w:numId="22" w16cid:durableId="1843468673">
    <w:abstractNumId w:val="13"/>
  </w:num>
  <w:num w:numId="23" w16cid:durableId="16249230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6A"/>
    <w:rsid w:val="000005C7"/>
    <w:rsid w:val="00007DB6"/>
    <w:rsid w:val="0001695F"/>
    <w:rsid w:val="00023560"/>
    <w:rsid w:val="00025D70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84CC9"/>
    <w:rsid w:val="003953F1"/>
    <w:rsid w:val="00395AB3"/>
    <w:rsid w:val="00396210"/>
    <w:rsid w:val="003A20FA"/>
    <w:rsid w:val="003D1482"/>
    <w:rsid w:val="003D1A53"/>
    <w:rsid w:val="003D6120"/>
    <w:rsid w:val="003D6C82"/>
    <w:rsid w:val="003E0563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4DEC"/>
    <w:rsid w:val="00455199"/>
    <w:rsid w:val="004563A3"/>
    <w:rsid w:val="004579AF"/>
    <w:rsid w:val="004602F6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0FCC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0E60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0CAF"/>
    <w:rsid w:val="00843AD1"/>
    <w:rsid w:val="00851028"/>
    <w:rsid w:val="00863EED"/>
    <w:rsid w:val="008825CC"/>
    <w:rsid w:val="00883ECE"/>
    <w:rsid w:val="0088576C"/>
    <w:rsid w:val="008A1F1C"/>
    <w:rsid w:val="008A23E4"/>
    <w:rsid w:val="008B4D11"/>
    <w:rsid w:val="008C3DC4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D0845"/>
    <w:rsid w:val="009E186D"/>
    <w:rsid w:val="009E5035"/>
    <w:rsid w:val="00A053AC"/>
    <w:rsid w:val="00A1175C"/>
    <w:rsid w:val="00A17F3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0802"/>
    <w:rsid w:val="00D73703"/>
    <w:rsid w:val="00D7763A"/>
    <w:rsid w:val="00DA3085"/>
    <w:rsid w:val="00DA337F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299B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471EF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6966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2025-01-16T12:45:00Z</cp:lastPrinted>
  <dcterms:created xsi:type="dcterms:W3CDTF">2025-06-17T11:15:00Z</dcterms:created>
  <dcterms:modified xsi:type="dcterms:W3CDTF">2025-06-19T11:16:00Z</dcterms:modified>
</cp:coreProperties>
</file>