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26EB" w14:textId="572AA727" w:rsidR="00255556" w:rsidRPr="00656461" w:rsidRDefault="00CF2886" w:rsidP="00B5033D">
      <w:pPr>
        <w:pStyle w:val="NoSpacing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656461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656461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74BB8" w:rsidRPr="00656461">
        <w:rPr>
          <w:rFonts w:ascii="StobiSerif Regular" w:hAnsi="StobiSerif Regular"/>
          <w:sz w:val="22"/>
          <w:szCs w:val="22"/>
          <w:lang w:val="mk-MK"/>
        </w:rPr>
        <w:t>А П од Д</w:t>
      </w:r>
      <w:r w:rsidR="00D863A6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656461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656461">
        <w:rPr>
          <w:rFonts w:ascii="StobiSerif Regular" w:hAnsi="StobiSerif Regular"/>
          <w:sz w:val="22"/>
          <w:szCs w:val="22"/>
          <w:lang w:val="mk-MK"/>
        </w:rPr>
        <w:t>против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bookmarkStart w:id="0" w:name="_Hlk200974164"/>
      <w:r w:rsidR="00DF1E5A">
        <w:rPr>
          <w:rFonts w:ascii="StobiSerif Regular" w:hAnsi="StobiSerif Regular"/>
          <w:sz w:val="22"/>
          <w:szCs w:val="22"/>
          <w:lang w:val="mk-MK"/>
        </w:rPr>
        <w:t>Министерство за финасии</w:t>
      </w:r>
      <w:bookmarkEnd w:id="0"/>
      <w:r w:rsidR="00823DA8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16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>.0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656461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14:paraId="4359C416" w14:textId="77777777" w:rsidR="00157EAB" w:rsidRPr="00656461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65C45B1A" w14:textId="77777777" w:rsidR="00255556" w:rsidRPr="00656461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14:paraId="38E7EFDA" w14:textId="77777777" w:rsidR="00157EAB" w:rsidRPr="00656461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34E95E41" w14:textId="61A108C2" w:rsidR="00255556" w:rsidRPr="00656461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д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А П од Д, поднесена против </w:t>
      </w:r>
      <w:bookmarkStart w:id="1" w:name="_Hlk200974210"/>
      <w:r w:rsidR="00DF1E5A" w:rsidRPr="00DF1E5A">
        <w:rPr>
          <w:rFonts w:ascii="StobiSerif Regular" w:hAnsi="StobiSerif Regular"/>
          <w:sz w:val="22"/>
          <w:szCs w:val="22"/>
          <w:lang w:val="mk-MK"/>
        </w:rPr>
        <w:t>Министерство за финасии</w:t>
      </w:r>
      <w:bookmarkEnd w:id="1"/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B4151E" w:rsidRPr="00656461">
        <w:rPr>
          <w:rFonts w:ascii="StobiSerif Regular" w:hAnsi="StobiSerif Regular"/>
          <w:sz w:val="22"/>
          <w:szCs w:val="22"/>
          <w:lang w:val="mk-MK"/>
        </w:rPr>
        <w:t>за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26</w:t>
      </w:r>
      <w:r w:rsidR="00DF1E5A">
        <w:rPr>
          <w:rFonts w:ascii="StobiSerif Regular" w:hAnsi="StobiSerif Regular"/>
          <w:sz w:val="22"/>
          <w:szCs w:val="22"/>
          <w:lang w:val="mk-MK"/>
        </w:rPr>
        <w:t>4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B4151E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02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656461">
        <w:rPr>
          <w:rFonts w:ascii="StobiSerif Regular" w:hAnsi="StobiSerif Regular"/>
          <w:sz w:val="22"/>
          <w:szCs w:val="22"/>
          <w:lang w:val="mk-MK"/>
        </w:rPr>
        <w:t>.202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.</w:t>
      </w:r>
    </w:p>
    <w:p w14:paraId="77D1B834" w14:textId="77777777" w:rsidR="00255556" w:rsidRPr="00656461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656461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656461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656461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14:paraId="4394A5DE" w14:textId="77777777" w:rsidR="00255556" w:rsidRPr="00656461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38ABFC9B" w14:textId="77777777" w:rsidR="00C36D16" w:rsidRPr="00656461" w:rsidRDefault="00823DA8" w:rsidP="00823DA8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3906A0AC" w14:textId="77777777" w:rsidR="003B4DE9" w:rsidRPr="00656461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14:paraId="4E4EC292" w14:textId="77777777" w:rsidR="007F18AD" w:rsidRPr="00656461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E8B3DF2" w14:textId="63F0D914" w:rsidR="003E14E7" w:rsidRPr="00656461" w:rsidRDefault="00F82FA8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 П од Д</w:t>
      </w:r>
      <w:r w:rsidR="00A47DAD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46C3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656461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 w:rsidRPr="0065646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65646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656461">
        <w:rPr>
          <w:rFonts w:ascii="StobiSerif Regular" w:hAnsi="StobiSerif Regular"/>
          <w:sz w:val="22"/>
          <w:szCs w:val="22"/>
          <w:lang w:val="ru-RU"/>
        </w:rPr>
        <w:t>на</w:t>
      </w:r>
      <w:r w:rsidR="00EB04AE" w:rsidRPr="00656461">
        <w:rPr>
          <w:rFonts w:ascii="StobiSerif Regular" w:hAnsi="StobiSerif Regular"/>
          <w:sz w:val="22"/>
          <w:szCs w:val="22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06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.0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202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656461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823DA8" w:rsidRPr="00656461">
        <w:rPr>
          <w:rFonts w:ascii="StobiSerif Regular" w:hAnsi="StobiSerif Regular"/>
          <w:sz w:val="22"/>
          <w:szCs w:val="22"/>
          <w:lang w:val="ru-RU"/>
        </w:rPr>
        <w:t>а</w:t>
      </w:r>
      <w:r w:rsidR="001C0B91" w:rsidRPr="0065646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656461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F1E5A" w:rsidRPr="00DF1E5A">
        <w:rPr>
          <w:rFonts w:ascii="StobiSerif Regular" w:hAnsi="StobiSerif Regular"/>
          <w:sz w:val="22"/>
          <w:szCs w:val="22"/>
          <w:lang w:val="mk-MK"/>
        </w:rPr>
        <w:t>Министерство за финасии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46C3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>а</w:t>
      </w:r>
      <w:r w:rsidR="007B1987" w:rsidRPr="00656461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656461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>и</w:t>
      </w:r>
      <w:r w:rsidR="00A71798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656461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 xml:space="preserve">електронски запис </w:t>
      </w:r>
      <w:r w:rsidR="00EC392F" w:rsidRPr="00656461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следн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14:paraId="7ED43DC2" w14:textId="1BA50B4A" w:rsidR="00C57CD0" w:rsidRPr="00656461" w:rsidRDefault="003E14E7" w:rsidP="00A71798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„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 xml:space="preserve">Листа на лица кои </w:t>
      </w:r>
      <w:r w:rsidR="00DF1E5A">
        <w:rPr>
          <w:rFonts w:ascii="StobiSerif Regular" w:hAnsi="StobiSerif Regular"/>
          <w:sz w:val="22"/>
          <w:szCs w:val="22"/>
          <w:lang w:val="mk-MK"/>
        </w:rPr>
        <w:t>беа дел од посетата на САД во април 2025 година, колку вкупно е потрошено за посетата (авионски билети, сместување, дневници, останати настани и трошоци) со фактури како потврда за податоците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A71798" w:rsidRPr="00656461">
        <w:rPr>
          <w:rFonts w:ascii="StobiSerif Regular" w:hAnsi="StobiSerif Regular"/>
          <w:sz w:val="22"/>
          <w:szCs w:val="22"/>
          <w:lang w:val="mk-MK"/>
        </w:rPr>
        <w:t>“</w:t>
      </w:r>
      <w:r w:rsidR="00360ABF" w:rsidRPr="00656461">
        <w:rPr>
          <w:rFonts w:ascii="StobiSerif Regular" w:hAnsi="StobiSerif Regular"/>
          <w:sz w:val="22"/>
          <w:szCs w:val="22"/>
          <w:lang w:val="mk-MK"/>
        </w:rPr>
        <w:tab/>
      </w:r>
    </w:p>
    <w:p w14:paraId="2F523B4E" w14:textId="55B938EE" w:rsidR="00F2578E" w:rsidRPr="00656461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656461">
        <w:rPr>
          <w:rFonts w:ascii="StobiSerif Regular" w:hAnsi="StobiSerif Regular"/>
          <w:sz w:val="22"/>
          <w:szCs w:val="22"/>
          <w:lang w:val="en-US"/>
        </w:rPr>
        <w:t>Имателот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информации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656461">
        <w:rPr>
          <w:rFonts w:ascii="StobiSerif Regular" w:hAnsi="StobiSerif Regular"/>
          <w:sz w:val="22"/>
          <w:szCs w:val="22"/>
          <w:lang w:val="en-US"/>
        </w:rPr>
        <w:t>не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одговорил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656461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рок, поради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што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Барателот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рок</w:t>
      </w:r>
      <w:r w:rsidR="000B3786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поднел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Жалба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заведена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Агенцијата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под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бр. 08-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26</w:t>
      </w:r>
      <w:r w:rsidR="00DF1E5A">
        <w:rPr>
          <w:rFonts w:ascii="StobiSerif Regular" w:hAnsi="StobiSerif Regular"/>
          <w:sz w:val="22"/>
          <w:szCs w:val="22"/>
          <w:lang w:val="mk-MK"/>
        </w:rPr>
        <w:t>4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EB04AE" w:rsidRPr="00656461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02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656461">
        <w:rPr>
          <w:rFonts w:ascii="StobiSerif Regular" w:hAnsi="StobiSerif Regular"/>
          <w:sz w:val="22"/>
          <w:szCs w:val="22"/>
          <w:lang w:val="en-US"/>
        </w:rPr>
        <w:t>202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BB053A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14:paraId="00B9F4AF" w14:textId="07DB1C32" w:rsidR="00DA656C" w:rsidRPr="00656461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 w:rsidRPr="00656461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26</w:t>
      </w:r>
      <w:r w:rsidR="00DF1E5A">
        <w:rPr>
          <w:rFonts w:ascii="StobiSerif Regular" w:hAnsi="StobiSerif Regular"/>
          <w:sz w:val="22"/>
          <w:szCs w:val="22"/>
          <w:lang w:val="mk-MK"/>
        </w:rPr>
        <w:t>4</w:t>
      </w:r>
      <w:r w:rsidR="0002138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02</w:t>
      </w:r>
      <w:r w:rsidR="002A32BB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656461">
        <w:rPr>
          <w:rFonts w:ascii="StobiSerif Regular" w:hAnsi="StobiSerif Regular"/>
          <w:sz w:val="22"/>
          <w:szCs w:val="22"/>
          <w:lang w:val="mk-MK"/>
        </w:rPr>
        <w:t>.202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656461">
        <w:rPr>
          <w:rFonts w:ascii="StobiSerif Regular" w:hAnsi="StobiSerif Regular"/>
          <w:sz w:val="22"/>
          <w:szCs w:val="22"/>
          <w:lang w:val="mk-MK"/>
        </w:rPr>
        <w:t>И</w:t>
      </w:r>
      <w:r w:rsidRPr="00656461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14:paraId="78EC8CC7" w14:textId="77777777" w:rsidR="00173EAC" w:rsidRPr="00656461" w:rsidRDefault="00173EAC" w:rsidP="00173EA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 w:rsidRPr="00656461"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14:paraId="25E198C5" w14:textId="77777777" w:rsidR="000E5E42" w:rsidRPr="00656461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656461">
        <w:rPr>
          <w:rFonts w:ascii="StobiSerif Regular" w:hAnsi="StobiSerif Regular"/>
          <w:sz w:val="22"/>
          <w:szCs w:val="22"/>
          <w:lang w:val="en-US"/>
        </w:rPr>
        <w:t>,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656461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</w:t>
      </w:r>
      <w:r w:rsidRPr="00656461">
        <w:rPr>
          <w:rFonts w:ascii="StobiSerif Regular" w:hAnsi="StobiSerif Regular"/>
          <w:sz w:val="22"/>
          <w:szCs w:val="22"/>
          <w:lang w:val="ru-RU"/>
        </w:rPr>
        <w:lastRenderedPageBreak/>
        <w:t xml:space="preserve">член 20 </w:t>
      </w:r>
      <w:r w:rsidR="00D47F34" w:rsidRPr="00656461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656461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5AAE80ED" w14:textId="77777777" w:rsidR="003B4DE9" w:rsidRPr="00656461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7394E93F" w14:textId="77777777" w:rsidR="00862229" w:rsidRPr="00656461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656461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656461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656461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14:paraId="32C51E55" w14:textId="77777777" w:rsidR="00C2034F" w:rsidRPr="00656461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F2973E0" w14:textId="77777777" w:rsidR="00DA3F21" w:rsidRPr="00656461" w:rsidRDefault="00DA3F21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44F3FC8" w14:textId="77777777" w:rsidR="00BD4B47" w:rsidRPr="00656461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</w:rPr>
        <w:tab/>
      </w:r>
      <w:r w:rsidR="00021387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 w:rsidRPr="00656461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14:paraId="6F4E823E" w14:textId="77777777" w:rsidR="00F94DBA" w:rsidRPr="00656461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14:paraId="31E77345" w14:textId="77777777" w:rsidR="00AD2685" w:rsidRPr="00656461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14:paraId="173DE387" w14:textId="77777777" w:rsidR="002A32BB" w:rsidRPr="00656461" w:rsidRDefault="002A32BB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05F9AB99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5CCD72DB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5F730357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639BEEFF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7AB09FA4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63B0AB0F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7BC2A10D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249EF89B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758A9C71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69BBB1EC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4E5F2D93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3C4E7421" w14:textId="7CEAFC40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656461">
        <w:rPr>
          <w:rFonts w:ascii="StobiSerif Regular" w:hAnsi="StobiSerif Regular"/>
          <w:sz w:val="16"/>
          <w:szCs w:val="16"/>
        </w:rPr>
        <w:t xml:space="preserve">Изготвил:  </w:t>
      </w:r>
      <w:r w:rsidR="00656461" w:rsidRPr="00656461">
        <w:rPr>
          <w:rFonts w:ascii="StobiSerif Regular" w:hAnsi="StobiSerif Regular"/>
          <w:sz w:val="16"/>
          <w:szCs w:val="16"/>
          <w:lang w:val="mk-MK"/>
        </w:rPr>
        <w:t>Петар Гајдов</w:t>
      </w:r>
    </w:p>
    <w:p w14:paraId="5DEA91AF" w14:textId="77777777" w:rsidR="00656461" w:rsidRPr="00656461" w:rsidRDefault="00656461" w:rsidP="00656461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2EC536BD" w14:textId="5DDC0CF9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Доставено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до:</w:t>
      </w:r>
    </w:p>
    <w:p w14:paraId="5ED1C03C" w14:textId="77777777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архива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Агенцијата</w:t>
      </w:r>
    </w:p>
    <w:p w14:paraId="2FC893E4" w14:textId="77777777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жалителот/барател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информацијата</w:t>
      </w:r>
    </w:p>
    <w:p w14:paraId="3CDE605A" w14:textId="77777777" w:rsidR="002A32BB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имател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информацијата</w:t>
      </w:r>
    </w:p>
    <w:p w14:paraId="6244B7C5" w14:textId="77777777" w:rsidR="00656461" w:rsidRPr="00656461" w:rsidRDefault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sectPr w:rsidR="00656461" w:rsidRPr="00656461" w:rsidSect="00B5033D">
      <w:footerReference w:type="even" r:id="rId8"/>
      <w:footerReference w:type="default" r:id="rId9"/>
      <w:pgSz w:w="12240" w:h="15840"/>
      <w:pgMar w:top="1418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3A3B" w14:textId="77777777" w:rsidR="009379D3" w:rsidRDefault="009379D3">
      <w:r>
        <w:separator/>
      </w:r>
    </w:p>
  </w:endnote>
  <w:endnote w:type="continuationSeparator" w:id="0">
    <w:p w14:paraId="61F34312" w14:textId="77777777" w:rsidR="009379D3" w:rsidRDefault="0093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4B74" w14:textId="2E20CEB7"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3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708C96" w14:textId="77777777"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5F12" w14:textId="77777777"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0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20DCE" w14:textId="77777777"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35C58" w14:textId="77777777" w:rsidR="009379D3" w:rsidRDefault="009379D3">
      <w:r>
        <w:separator/>
      </w:r>
    </w:p>
  </w:footnote>
  <w:footnote w:type="continuationSeparator" w:id="0">
    <w:p w14:paraId="04C6B325" w14:textId="77777777" w:rsidR="009379D3" w:rsidRDefault="0093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7479084">
    <w:abstractNumId w:val="9"/>
  </w:num>
  <w:num w:numId="2" w16cid:durableId="1007830888">
    <w:abstractNumId w:val="13"/>
  </w:num>
  <w:num w:numId="3" w16cid:durableId="1990672188">
    <w:abstractNumId w:val="1"/>
  </w:num>
  <w:num w:numId="4" w16cid:durableId="1682973913">
    <w:abstractNumId w:val="3"/>
  </w:num>
  <w:num w:numId="5" w16cid:durableId="665792070">
    <w:abstractNumId w:val="11"/>
  </w:num>
  <w:num w:numId="6" w16cid:durableId="1665162798">
    <w:abstractNumId w:val="14"/>
  </w:num>
  <w:num w:numId="7" w16cid:durableId="1765763219">
    <w:abstractNumId w:val="0"/>
  </w:num>
  <w:num w:numId="8" w16cid:durableId="561721363">
    <w:abstractNumId w:val="12"/>
  </w:num>
  <w:num w:numId="9" w16cid:durableId="399719083">
    <w:abstractNumId w:val="4"/>
  </w:num>
  <w:num w:numId="10" w16cid:durableId="474570011">
    <w:abstractNumId w:val="2"/>
  </w:num>
  <w:num w:numId="11" w16cid:durableId="1730877766">
    <w:abstractNumId w:val="6"/>
  </w:num>
  <w:num w:numId="12" w16cid:durableId="1122916511">
    <w:abstractNumId w:val="8"/>
  </w:num>
  <w:num w:numId="13" w16cid:durableId="584074691">
    <w:abstractNumId w:val="10"/>
  </w:num>
  <w:num w:numId="14" w16cid:durableId="405301525">
    <w:abstractNumId w:val="7"/>
  </w:num>
  <w:num w:numId="15" w16cid:durableId="183017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0ECB"/>
    <w:rsid w:val="00342404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55A6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68AD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74BB8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61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3DA8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1DF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379D3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84F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33D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3F21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1E5A"/>
    <w:rsid w:val="00DF24E2"/>
    <w:rsid w:val="00DF2D3C"/>
    <w:rsid w:val="00DF2E5B"/>
    <w:rsid w:val="00E030A4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29FE"/>
    <w:rsid w:val="00F338FF"/>
    <w:rsid w:val="00F52471"/>
    <w:rsid w:val="00F651FE"/>
    <w:rsid w:val="00F66A3B"/>
    <w:rsid w:val="00F72393"/>
    <w:rsid w:val="00F8229A"/>
    <w:rsid w:val="00F82FA8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D0A4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A75A-E5ED-46F6-ADB0-0705B855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2</cp:revision>
  <cp:lastPrinted>2025-06-16T11:46:00Z</cp:lastPrinted>
  <dcterms:created xsi:type="dcterms:W3CDTF">2025-06-19T11:02:00Z</dcterms:created>
  <dcterms:modified xsi:type="dcterms:W3CDTF">2025-06-19T11:02:00Z</dcterms:modified>
</cp:coreProperties>
</file>