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323DC" w14:textId="7106D76B" w:rsidR="00D11CE8" w:rsidRPr="00D11CE8" w:rsidRDefault="00D11CE8" w:rsidP="00247ABB">
      <w:pPr>
        <w:spacing w:after="0"/>
        <w:ind w:firstLine="720"/>
        <w:jc w:val="both"/>
        <w:rPr>
          <w:rFonts w:ascii="StobiSerif Regular" w:eastAsia="Arial Unicode MS" w:hAnsi="StobiSerif Regular" w:cs="Arial Unicode MS"/>
          <w:lang w:val="sq-AL"/>
        </w:rPr>
      </w:pPr>
      <w:r w:rsidRPr="00D11CE8">
        <w:rPr>
          <w:rFonts w:ascii="StobiSerif Regular" w:eastAsia="Arial Unicode MS" w:hAnsi="StobiSerif Regular" w:cs="Arial Unicode MS"/>
          <w:lang w:val="sq-AL"/>
        </w:rPr>
        <w:t xml:space="preserve">Agjencia për Mbrojtjen e të Drejtës për Qasje të Lirë në Informacione </w:t>
      </w:r>
      <w:r>
        <w:rPr>
          <w:rFonts w:ascii="StobiSerif Regular" w:eastAsia="Arial Unicode MS" w:hAnsi="StobiSerif Regular" w:cs="Arial Unicode MS"/>
          <w:lang w:val="sq-AL"/>
        </w:rPr>
        <w:t xml:space="preserve">me Karakter </w:t>
      </w:r>
      <w:r w:rsidRPr="00D11CE8">
        <w:rPr>
          <w:rFonts w:ascii="StobiSerif Regular" w:eastAsia="Arial Unicode MS" w:hAnsi="StobiSerif Regular" w:cs="Arial Unicode MS"/>
          <w:lang w:val="sq-AL"/>
        </w:rPr>
        <w:t>Publi</w:t>
      </w:r>
      <w:r>
        <w:rPr>
          <w:rFonts w:ascii="StobiSerif Regular" w:eastAsia="Arial Unicode MS" w:hAnsi="StobiSerif Regular" w:cs="Arial Unicode MS"/>
          <w:lang w:val="sq-AL"/>
        </w:rPr>
        <w:t>k</w:t>
      </w:r>
      <w:r w:rsidRPr="00D11CE8">
        <w:rPr>
          <w:rFonts w:ascii="StobiSerif Regular" w:eastAsia="Arial Unicode MS" w:hAnsi="StobiSerif Regular" w:cs="Arial Unicode MS"/>
          <w:lang w:val="sq-AL"/>
        </w:rPr>
        <w:t xml:space="preserve">, bazuar në nenin 109, paragrafi 1 dhe 2 të Ligjit për Procedurën e Përgjithshme Administrative ("Gazeta Zyrtare e Republikës së Maqedonisë" nr. 124/2015), dhe në përputhje me nenin 27 dhe nenin 34, paragrafi 1 të Ligjit për Qasje të Lirë në Informacione </w:t>
      </w:r>
      <w:r>
        <w:rPr>
          <w:rFonts w:ascii="StobiSerif Regular" w:eastAsia="Arial Unicode MS" w:hAnsi="StobiSerif Regular" w:cs="Arial Unicode MS"/>
          <w:lang w:val="sq-AL"/>
        </w:rPr>
        <w:t xml:space="preserve">me Karakter </w:t>
      </w:r>
      <w:r w:rsidRPr="00D11CE8">
        <w:rPr>
          <w:rFonts w:ascii="StobiSerif Regular" w:eastAsia="Arial Unicode MS" w:hAnsi="StobiSerif Regular" w:cs="Arial Unicode MS"/>
          <w:lang w:val="sq-AL"/>
        </w:rPr>
        <w:t xml:space="preserve">Publik ("Gazeta Zyrtare e Republikës së Maqedonisë së Veriut" nr. 101/2019) dhe në përputhje me dispozitat e Udhëzimeve për Zbatimin e Ligjit për Qasje të Lirë në Informacione </w:t>
      </w:r>
      <w:r>
        <w:rPr>
          <w:rFonts w:ascii="StobiSerif Regular" w:eastAsia="Arial Unicode MS" w:hAnsi="StobiSerif Regular" w:cs="Arial Unicode MS"/>
          <w:lang w:val="sq-AL"/>
        </w:rPr>
        <w:t xml:space="preserve">me Karakter </w:t>
      </w:r>
      <w:r w:rsidRPr="00D11CE8">
        <w:rPr>
          <w:rFonts w:ascii="StobiSerif Regular" w:eastAsia="Arial Unicode MS" w:hAnsi="StobiSerif Regular" w:cs="Arial Unicode MS"/>
          <w:lang w:val="sq-AL"/>
        </w:rPr>
        <w:t xml:space="preserve">Publik ("Gazeta Zyrtare e Republikës së Maqedonisë së Veriut" nr. 60/20), duke vepruar sipas </w:t>
      </w:r>
      <w:r>
        <w:rPr>
          <w:rFonts w:ascii="StobiSerif Regular" w:eastAsia="Arial Unicode MS" w:hAnsi="StobiSerif Regular" w:cs="Arial Unicode MS"/>
          <w:lang w:val="sq-AL"/>
        </w:rPr>
        <w:t xml:space="preserve">Ankesës </w:t>
      </w:r>
      <w:r w:rsidRPr="00D11CE8">
        <w:rPr>
          <w:rFonts w:ascii="StobiSerif Regular" w:eastAsia="Arial Unicode MS" w:hAnsi="StobiSerif Regular" w:cs="Arial Unicode MS"/>
          <w:lang w:val="sq-AL"/>
        </w:rPr>
        <w:t>së paraqitur nga I</w:t>
      </w:r>
      <w:r w:rsidR="006E2684">
        <w:rPr>
          <w:rFonts w:ascii="StobiSerif Regular" w:eastAsia="Arial Unicode MS" w:hAnsi="StobiSerif Regular" w:cs="Arial Unicode MS"/>
          <w:lang w:val="mk-MK"/>
        </w:rPr>
        <w:t>.</w:t>
      </w:r>
      <w:r w:rsidRPr="00D11CE8">
        <w:rPr>
          <w:rFonts w:ascii="StobiSerif Regular" w:eastAsia="Arial Unicode MS" w:hAnsi="StobiSerif Regular" w:cs="Arial Unicode MS"/>
          <w:lang w:val="sq-AL"/>
        </w:rPr>
        <w:t xml:space="preserve"> N</w:t>
      </w:r>
      <w:r w:rsidR="006E2684">
        <w:rPr>
          <w:rFonts w:ascii="StobiSerif Regular" w:eastAsia="Arial Unicode MS" w:hAnsi="StobiSerif Regular" w:cs="Arial Unicode MS"/>
          <w:lang w:val="mk-MK"/>
        </w:rPr>
        <w:t>.</w:t>
      </w:r>
      <w:r w:rsidRPr="00D11CE8">
        <w:rPr>
          <w:rFonts w:ascii="StobiSerif Regular" w:eastAsia="Arial Unicode MS" w:hAnsi="StobiSerif Regular" w:cs="Arial Unicode MS"/>
          <w:lang w:val="sq-AL"/>
        </w:rPr>
        <w:t xml:space="preserve"> nga Shkupi, e paraqitur kundër Shkollës Fillore "Imri Elezi" Shkup, më 30.05.2025 </w:t>
      </w:r>
      <w:r>
        <w:rPr>
          <w:rFonts w:ascii="StobiSerif Regular" w:eastAsia="Arial Unicode MS" w:hAnsi="StobiSerif Regular" w:cs="Arial Unicode MS"/>
          <w:lang w:val="sq-AL"/>
        </w:rPr>
        <w:t>solli</w:t>
      </w:r>
      <w:r w:rsidRPr="00D11CE8">
        <w:rPr>
          <w:rFonts w:ascii="StobiSerif Regular" w:eastAsia="Arial Unicode MS" w:hAnsi="StobiSerif Regular" w:cs="Arial Unicode MS"/>
          <w:lang w:val="sq-AL"/>
        </w:rPr>
        <w:t xml:space="preserve"> këtë:</w:t>
      </w:r>
    </w:p>
    <w:p w14:paraId="02B11E7D" w14:textId="77777777" w:rsidR="00D11CE8" w:rsidRPr="00D11CE8" w:rsidRDefault="00D11CE8" w:rsidP="00247ABB">
      <w:pPr>
        <w:spacing w:after="0"/>
        <w:ind w:firstLine="720"/>
        <w:jc w:val="both"/>
        <w:rPr>
          <w:rFonts w:ascii="StobiSerif Regular" w:eastAsia="Arial Unicode MS" w:hAnsi="StobiSerif Regular" w:cs="Arial Unicode MS"/>
          <w:lang w:val="sq-AL"/>
        </w:rPr>
      </w:pPr>
    </w:p>
    <w:p w14:paraId="164127EC" w14:textId="77777777" w:rsidR="00864AC6" w:rsidRPr="00D11CE8" w:rsidRDefault="00864AC6" w:rsidP="00247ABB">
      <w:pPr>
        <w:spacing w:after="0"/>
        <w:ind w:firstLine="720"/>
        <w:jc w:val="both"/>
        <w:rPr>
          <w:rFonts w:ascii="StobiSerif Regular" w:eastAsia="Arial Unicode MS" w:hAnsi="StobiSerif Regular" w:cs="Arial Unicode MS"/>
          <w:lang w:val="sq-AL"/>
        </w:rPr>
      </w:pPr>
    </w:p>
    <w:p w14:paraId="5CA533BE" w14:textId="69AD67EF" w:rsidR="007A1189" w:rsidRPr="00D11CE8" w:rsidRDefault="00D11CE8" w:rsidP="002B28D8">
      <w:pPr>
        <w:jc w:val="center"/>
        <w:rPr>
          <w:rFonts w:ascii="StobiSerif Regular" w:eastAsia="Arial Unicode MS" w:hAnsi="StobiSerif Regular" w:cs="Arial Unicode MS"/>
          <w:b/>
          <w:lang w:val="sq-AL"/>
        </w:rPr>
      </w:pPr>
      <w:r>
        <w:rPr>
          <w:rFonts w:ascii="StobiSerif Regular" w:eastAsia="Arial Unicode MS" w:hAnsi="StobiSerif Regular" w:cs="Arial Unicode MS"/>
          <w:b/>
          <w:lang w:val="sq-AL"/>
        </w:rPr>
        <w:t>V E N D I M</w:t>
      </w:r>
    </w:p>
    <w:p w14:paraId="105A1D3B" w14:textId="267445AC" w:rsidR="00D11CE8" w:rsidRDefault="00D11CE8" w:rsidP="007A1189">
      <w:pPr>
        <w:ind w:firstLine="720"/>
        <w:jc w:val="both"/>
        <w:rPr>
          <w:rFonts w:ascii="StobiSerif Regular" w:eastAsia="Arial Unicode MS" w:hAnsi="StobiSerif Regular" w:cs="Arial Unicode MS"/>
          <w:lang w:val="sq-AL"/>
        </w:rPr>
      </w:pPr>
      <w:r w:rsidRPr="00D11CE8">
        <w:rPr>
          <w:rFonts w:ascii="StobiSerif Regular" w:eastAsia="Arial Unicode MS" w:hAnsi="StobiSerif Regular" w:cs="Arial Unicode MS"/>
          <w:lang w:val="sq-AL"/>
        </w:rPr>
        <w:t>Padia e I</w:t>
      </w:r>
      <w:r w:rsidR="006E2684">
        <w:rPr>
          <w:rFonts w:ascii="StobiSerif Regular" w:eastAsia="Arial Unicode MS" w:hAnsi="StobiSerif Regular" w:cs="Arial Unicode MS"/>
          <w:lang w:val="mk-MK"/>
        </w:rPr>
        <w:t>.</w:t>
      </w:r>
      <w:r w:rsidRPr="00D11CE8">
        <w:rPr>
          <w:rFonts w:ascii="StobiSerif Regular" w:eastAsia="Arial Unicode MS" w:hAnsi="StobiSerif Regular" w:cs="Arial Unicode MS"/>
          <w:lang w:val="sq-AL"/>
        </w:rPr>
        <w:t xml:space="preserve"> N</w:t>
      </w:r>
      <w:r w:rsidR="006E2684">
        <w:rPr>
          <w:rFonts w:ascii="StobiSerif Regular" w:eastAsia="Arial Unicode MS" w:hAnsi="StobiSerif Regular" w:cs="Arial Unicode MS"/>
          <w:lang w:val="mk-MK"/>
        </w:rPr>
        <w:t>.</w:t>
      </w:r>
      <w:r w:rsidRPr="00D11CE8">
        <w:rPr>
          <w:rFonts w:ascii="StobiSerif Regular" w:eastAsia="Arial Unicode MS" w:hAnsi="StobiSerif Regular" w:cs="Arial Unicode MS"/>
          <w:lang w:val="sq-AL"/>
        </w:rPr>
        <w:t xml:space="preserve"> nga Shkupi, e paraqitur kundër Shkollës Fillore "Imri Elezi" Shkup, e regjistruar në arkivin e Agjencisë për Mbrojtjen e të Drejtës për Qasje të Lirë në Informacione</w:t>
      </w:r>
      <w:r>
        <w:rPr>
          <w:rFonts w:ascii="StobiSerif Regular" w:eastAsia="Arial Unicode MS" w:hAnsi="StobiSerif Regular" w:cs="Arial Unicode MS"/>
          <w:lang w:val="sq-AL"/>
        </w:rPr>
        <w:t xml:space="preserve"> me Karakter</w:t>
      </w:r>
      <w:r w:rsidRPr="00D11CE8">
        <w:rPr>
          <w:rFonts w:ascii="StobiSerif Regular" w:eastAsia="Arial Unicode MS" w:hAnsi="StobiSerif Regular" w:cs="Arial Unicode MS"/>
          <w:lang w:val="sq-AL"/>
        </w:rPr>
        <w:t xml:space="preserve"> Publik me nr. 08-243 më 23.05.2025, </w:t>
      </w:r>
      <w:r w:rsidRPr="00D11CE8">
        <w:rPr>
          <w:rFonts w:ascii="StobiSerif Regular" w:eastAsia="Arial Unicode MS" w:hAnsi="StobiSerif Regular" w:cs="Arial Unicode MS"/>
          <w:b/>
          <w:bCs/>
          <w:lang w:val="sq-AL"/>
        </w:rPr>
        <w:t>REFUZOHET si e paafatshme.</w:t>
      </w:r>
    </w:p>
    <w:p w14:paraId="5E39F3A0" w14:textId="0A76B661" w:rsidR="007A1189" w:rsidRPr="00D11CE8" w:rsidRDefault="00D11CE8" w:rsidP="002B28D8">
      <w:pPr>
        <w:jc w:val="center"/>
        <w:rPr>
          <w:rFonts w:ascii="StobiSerif Regular" w:eastAsia="Arial Unicode MS" w:hAnsi="StobiSerif Regular" w:cs="Arial Unicode MS"/>
          <w:b/>
          <w:lang w:val="sq-AL"/>
        </w:rPr>
      </w:pPr>
      <w:r>
        <w:rPr>
          <w:rFonts w:ascii="StobiSerif Regular" w:eastAsia="Arial Unicode MS" w:hAnsi="StobiSerif Regular" w:cs="Arial Unicode MS"/>
          <w:b/>
          <w:lang w:val="sq-AL"/>
        </w:rPr>
        <w:t>A R S Y E T I M</w:t>
      </w:r>
    </w:p>
    <w:p w14:paraId="26457C1C" w14:textId="160336B4" w:rsidR="00D11CE8" w:rsidRPr="00632087" w:rsidRDefault="00D11CE8" w:rsidP="00D11CE8">
      <w:pPr>
        <w:pStyle w:val="NormalWeb"/>
        <w:spacing w:before="0" w:after="0"/>
        <w:ind w:firstLine="720"/>
        <w:jc w:val="both"/>
        <w:rPr>
          <w:rFonts w:ascii="StobiSerif Regular" w:hAnsi="StobiSerif Regular"/>
          <w:bCs/>
          <w:sz w:val="22"/>
          <w:szCs w:val="22"/>
          <w:lang w:val="sq-AL"/>
        </w:rPr>
      </w:pPr>
      <w:r w:rsidRPr="00632087">
        <w:rPr>
          <w:rFonts w:ascii="StobiSerif Regular" w:hAnsi="StobiSerif Regular"/>
          <w:bCs/>
          <w:sz w:val="22"/>
          <w:szCs w:val="22"/>
          <w:lang w:val="sq-AL"/>
        </w:rPr>
        <w:t>I</w:t>
      </w:r>
      <w:r w:rsidR="006E2684">
        <w:rPr>
          <w:rFonts w:ascii="StobiSerif Regular" w:hAnsi="StobiSerif Regular"/>
          <w:bCs/>
          <w:sz w:val="22"/>
          <w:szCs w:val="22"/>
          <w:lang w:val="mk-MK"/>
        </w:rPr>
        <w:t>.</w:t>
      </w:r>
      <w:r w:rsidRPr="00632087">
        <w:rPr>
          <w:rFonts w:ascii="StobiSerif Regular" w:hAnsi="StobiSerif Regular"/>
          <w:bCs/>
          <w:sz w:val="22"/>
          <w:szCs w:val="22"/>
          <w:lang w:val="sq-AL"/>
        </w:rPr>
        <w:t xml:space="preserve"> N</w:t>
      </w:r>
      <w:r w:rsidR="006E2684">
        <w:rPr>
          <w:rFonts w:ascii="StobiSerif Regular" w:hAnsi="StobiSerif Regular"/>
          <w:bCs/>
          <w:sz w:val="22"/>
          <w:szCs w:val="22"/>
          <w:lang w:val="mk-MK"/>
        </w:rPr>
        <w:t>.</w:t>
      </w:r>
      <w:r w:rsidRPr="00632087">
        <w:rPr>
          <w:rFonts w:ascii="StobiSerif Regular" w:hAnsi="StobiSerif Regular"/>
          <w:bCs/>
          <w:sz w:val="22"/>
          <w:szCs w:val="22"/>
          <w:lang w:val="sq-AL"/>
        </w:rPr>
        <w:t xml:space="preserve"> nga Shkupi, siç thuhet në Ankesë, më 31.12.2024 ka paraqitur Kërkesë për Qasje në Informacion Publik në Shkollën Fillore "Imri Elezi" Shkup, duke kërkuar që t'i dorëzohet me email një evidencë elektronike e informacionit të mëposhtëm:</w:t>
      </w:r>
    </w:p>
    <w:p w14:paraId="704431BD" w14:textId="094B96AC" w:rsidR="00F20023" w:rsidRPr="00D11CE8" w:rsidRDefault="00D11CE8" w:rsidP="00D11CE8">
      <w:pPr>
        <w:pStyle w:val="NormalWeb"/>
        <w:spacing w:before="0" w:after="0"/>
        <w:ind w:firstLine="720"/>
        <w:jc w:val="both"/>
        <w:rPr>
          <w:rFonts w:ascii="StobiSerif Regular" w:hAnsi="StobiSerif Regular"/>
          <w:sz w:val="22"/>
          <w:szCs w:val="22"/>
          <w:lang w:val="sq-AL"/>
        </w:rPr>
      </w:pPr>
      <w:r w:rsidRPr="00D11CE8">
        <w:rPr>
          <w:rFonts w:ascii="StobiSerif Regular" w:hAnsi="StobiSerif Regular"/>
          <w:sz w:val="22"/>
          <w:szCs w:val="22"/>
          <w:lang w:val="sq-AL"/>
        </w:rPr>
        <w:t xml:space="preserve">"Kërkesë për Informacion mbi Miratimin dhe Përdorimin e </w:t>
      </w:r>
      <w:r>
        <w:rPr>
          <w:rFonts w:ascii="StobiSerif Regular" w:hAnsi="StobiSerif Regular"/>
          <w:sz w:val="22"/>
          <w:szCs w:val="22"/>
          <w:lang w:val="sq-AL"/>
        </w:rPr>
        <w:t>Mjeteve</w:t>
      </w:r>
      <w:r w:rsidRPr="00D11CE8">
        <w:rPr>
          <w:rFonts w:ascii="StobiSerif Regular" w:hAnsi="StobiSerif Regular"/>
          <w:sz w:val="22"/>
          <w:szCs w:val="22"/>
          <w:lang w:val="sq-AL"/>
        </w:rPr>
        <w:t xml:space="preserve"> Financiare për vitin 2024 dhe Planifikimin për vitin 2025". </w:t>
      </w:r>
      <w:r>
        <w:rPr>
          <w:rFonts w:ascii="StobiSerif Regular" w:hAnsi="StobiSerif Regular"/>
          <w:sz w:val="22"/>
          <w:szCs w:val="22"/>
          <w:lang w:val="sq-AL"/>
        </w:rPr>
        <w:t>Poseduesi</w:t>
      </w:r>
      <w:r w:rsidRPr="00D11CE8">
        <w:rPr>
          <w:rFonts w:ascii="StobiSerif Regular" w:hAnsi="StobiSerif Regular"/>
          <w:sz w:val="22"/>
          <w:szCs w:val="22"/>
          <w:lang w:val="sq-AL"/>
        </w:rPr>
        <w:t xml:space="preserve"> i Informacionit nuk iu përgjigj kësaj Kërkese brenda afatit të përcaktuar me ligj.</w:t>
      </w:r>
    </w:p>
    <w:p w14:paraId="281CD2B8" w14:textId="5A48F37B" w:rsidR="007746FE" w:rsidRPr="00D11CE8" w:rsidRDefault="00632087" w:rsidP="007746FE">
      <w:pPr>
        <w:pStyle w:val="NormalWeb"/>
        <w:spacing w:before="0" w:after="0"/>
        <w:ind w:firstLine="720"/>
        <w:jc w:val="both"/>
        <w:rPr>
          <w:rFonts w:ascii="StobiSerif Regular" w:hAnsi="StobiSerif Regular"/>
          <w:sz w:val="22"/>
          <w:szCs w:val="22"/>
          <w:lang w:val="sq-AL"/>
        </w:rPr>
      </w:pPr>
      <w:r w:rsidRPr="00632087">
        <w:rPr>
          <w:rFonts w:ascii="StobiSerif Regular" w:hAnsi="StobiSerif Regular"/>
          <w:sz w:val="22"/>
          <w:szCs w:val="22"/>
          <w:lang w:val="sq-AL"/>
        </w:rPr>
        <w:t xml:space="preserve">Kërkuesi i Informacionit i dërgoi një email </w:t>
      </w:r>
      <w:r>
        <w:rPr>
          <w:rFonts w:ascii="StobiSerif Regular" w:hAnsi="StobiSerif Regular"/>
          <w:sz w:val="22"/>
          <w:szCs w:val="22"/>
          <w:lang w:val="sq-AL"/>
        </w:rPr>
        <w:t>Poseduesit</w:t>
      </w:r>
      <w:r w:rsidRPr="00632087">
        <w:rPr>
          <w:rFonts w:ascii="StobiSerif Regular" w:hAnsi="StobiSerif Regular"/>
          <w:sz w:val="22"/>
          <w:szCs w:val="22"/>
          <w:lang w:val="sq-AL"/>
        </w:rPr>
        <w:t xml:space="preserve"> të Informacionit më 05.05.2025 duke deklaruar: "Më 31.12.2024, kërkova informacion në lidhje me planin financiar të vitit 2025 dhe llogarinë përfundimtare të vitit 2024, të cilat janë informacione publike të bazuara në qasje të lirë në informacionin publik. Nëse informacioni nuk më </w:t>
      </w:r>
      <w:r>
        <w:rPr>
          <w:rFonts w:ascii="StobiSerif Regular" w:hAnsi="StobiSerif Regular"/>
          <w:sz w:val="22"/>
          <w:szCs w:val="22"/>
          <w:lang w:val="sq-AL"/>
        </w:rPr>
        <w:t>dorëzohet</w:t>
      </w:r>
      <w:r w:rsidRPr="00632087">
        <w:rPr>
          <w:rFonts w:ascii="StobiSerif Regular" w:hAnsi="StobiSerif Regular"/>
          <w:sz w:val="22"/>
          <w:szCs w:val="22"/>
          <w:lang w:val="sq-AL"/>
        </w:rPr>
        <w:t>, do të paraqes ankesë në Agjenci...."</w:t>
      </w:r>
    </w:p>
    <w:p w14:paraId="29BEB0D0" w14:textId="77777777" w:rsidR="00632087" w:rsidRDefault="00632087" w:rsidP="007746FE">
      <w:pPr>
        <w:pStyle w:val="NormalWeb"/>
        <w:spacing w:before="0" w:after="0"/>
        <w:ind w:firstLine="720"/>
        <w:jc w:val="both"/>
        <w:rPr>
          <w:rFonts w:ascii="StobiSerif Regular" w:hAnsi="StobiSerif Regular"/>
          <w:sz w:val="22"/>
          <w:szCs w:val="22"/>
          <w:lang w:val="sq-AL"/>
        </w:rPr>
      </w:pPr>
      <w:r w:rsidRPr="00632087">
        <w:rPr>
          <w:rFonts w:ascii="StobiSerif Regular" w:hAnsi="StobiSerif Regular"/>
          <w:sz w:val="22"/>
          <w:szCs w:val="22"/>
          <w:lang w:val="sq-AL"/>
        </w:rPr>
        <w:t xml:space="preserve">Kërkuesi i informacionit paraqiti Ankesë në Agjenci më 23.05.2025, të regjistruar në Agjenci me Nr. 08-243. Ankesa thotë: "Më 31.12.2024, kam paraqitur një kërkesë me shkrim në Shkollën Fillore "Imri Elezi" për qasje në informacionin e mëposhtëm: </w:t>
      </w:r>
    </w:p>
    <w:p w14:paraId="614104EF" w14:textId="77777777" w:rsidR="00632087" w:rsidRDefault="00632087" w:rsidP="007746FE">
      <w:pPr>
        <w:pStyle w:val="NormalWeb"/>
        <w:spacing w:before="0" w:after="0"/>
        <w:ind w:firstLine="720"/>
        <w:jc w:val="both"/>
        <w:rPr>
          <w:rFonts w:ascii="StobiSerif Regular" w:hAnsi="StobiSerif Regular"/>
          <w:sz w:val="22"/>
          <w:szCs w:val="22"/>
          <w:lang w:val="sq-AL"/>
        </w:rPr>
      </w:pPr>
      <w:r w:rsidRPr="00632087">
        <w:rPr>
          <w:rFonts w:ascii="StobiSerif Regular" w:hAnsi="StobiSerif Regular"/>
          <w:sz w:val="22"/>
          <w:szCs w:val="22"/>
          <w:lang w:val="sq-AL"/>
        </w:rPr>
        <w:t xml:space="preserve">-raporti financiar për vitin 2024 </w:t>
      </w:r>
    </w:p>
    <w:p w14:paraId="74CCB7CE" w14:textId="1391F3C2" w:rsidR="007746FE" w:rsidRPr="00D11CE8" w:rsidRDefault="00632087" w:rsidP="007746FE">
      <w:pPr>
        <w:pStyle w:val="NormalWeb"/>
        <w:spacing w:before="0" w:after="0"/>
        <w:ind w:firstLine="720"/>
        <w:jc w:val="both"/>
        <w:rPr>
          <w:rFonts w:ascii="StobiSerif Regular" w:hAnsi="StobiSerif Regular"/>
          <w:sz w:val="22"/>
          <w:szCs w:val="22"/>
          <w:lang w:val="sq-AL"/>
        </w:rPr>
      </w:pPr>
      <w:r w:rsidRPr="00632087">
        <w:rPr>
          <w:rFonts w:ascii="StobiSerif Regular" w:hAnsi="StobiSerif Regular"/>
          <w:sz w:val="22"/>
          <w:szCs w:val="22"/>
          <w:lang w:val="sq-AL"/>
        </w:rPr>
        <w:t>-plani financiar për vitin 2025</w:t>
      </w:r>
    </w:p>
    <w:p w14:paraId="430C3491" w14:textId="16672C27" w:rsidR="005A4B7A" w:rsidRPr="00D11CE8" w:rsidRDefault="005A4B7A" w:rsidP="007746FE">
      <w:pPr>
        <w:pStyle w:val="NormalWeb"/>
        <w:spacing w:before="0" w:after="0"/>
        <w:ind w:firstLine="720"/>
        <w:jc w:val="both"/>
        <w:rPr>
          <w:rFonts w:ascii="StobiSerif Regular" w:hAnsi="StobiSerif Regular"/>
          <w:sz w:val="22"/>
          <w:szCs w:val="22"/>
          <w:lang w:val="sq-AL"/>
        </w:rPr>
      </w:pPr>
    </w:p>
    <w:p w14:paraId="4AC796AB" w14:textId="45EDFDBC" w:rsidR="00632087" w:rsidRPr="00632087" w:rsidRDefault="00632087" w:rsidP="00632087">
      <w:pPr>
        <w:spacing w:after="0"/>
        <w:ind w:firstLine="720"/>
        <w:jc w:val="both"/>
        <w:rPr>
          <w:rFonts w:ascii="StobiSerif Regular" w:eastAsia="Arial Unicode MS" w:hAnsi="StobiSerif Regular" w:cs="Arial Unicode MS"/>
          <w:lang w:val="sq-AL"/>
        </w:rPr>
      </w:pPr>
      <w:r w:rsidRPr="00632087">
        <w:rPr>
          <w:rFonts w:ascii="StobiSerif Regular" w:hAnsi="StobiSerif Regular"/>
          <w:b/>
          <w:lang w:val="sq-AL"/>
        </w:rPr>
        <w:t xml:space="preserve">Së dyti, kam dërguar një kërkesë urgjente më 05.05.2025, por deri më tani nuk kam marrë asnjë përgjigje, as pozitive dhe as vendim refuzimi, me anë të të cilit shkolla vepron në kundërshtim me nenin 21 dhe nenin 20 paragrafi (4) të nenit të lartpërmendur. Përveç kësaj, dua të theksoj se </w:t>
      </w:r>
      <w:r w:rsidRPr="00632087">
        <w:rPr>
          <w:rFonts w:ascii="StobiSerif Regular" w:eastAsia="Arial Unicode MS" w:hAnsi="StobiSerif Regular" w:cs="Arial Unicode MS"/>
          <w:lang w:val="sq-AL"/>
        </w:rPr>
        <w:t xml:space="preserve">shkolla nuk ka pasur faqe interneti funksionale për një </w:t>
      </w:r>
      <w:r w:rsidRPr="00632087">
        <w:rPr>
          <w:rFonts w:ascii="StobiSerif Regular" w:eastAsia="Arial Unicode MS" w:hAnsi="StobiSerif Regular" w:cs="Arial Unicode MS"/>
          <w:lang w:val="sq-AL"/>
        </w:rPr>
        <w:lastRenderedPageBreak/>
        <w:t>periudhë të gjatë kohore (rreth 6 muaj), pavarësisht detyrimit sipas Ligjit për Arsimin Fillor..."</w:t>
      </w:r>
    </w:p>
    <w:p w14:paraId="46498939" w14:textId="29BD9D75" w:rsidR="007746FE" w:rsidRPr="00632087" w:rsidRDefault="00632087" w:rsidP="00632087">
      <w:pPr>
        <w:spacing w:after="0"/>
        <w:ind w:firstLine="720"/>
        <w:jc w:val="both"/>
        <w:rPr>
          <w:rFonts w:ascii="StobiSerif Regular" w:eastAsia="Arial Unicode MS" w:hAnsi="StobiSerif Regular" w:cs="Arial Unicode MS"/>
          <w:lang w:val="sq-AL"/>
        </w:rPr>
      </w:pPr>
      <w:r w:rsidRPr="00632087">
        <w:rPr>
          <w:rFonts w:ascii="StobiSerif Regular" w:eastAsia="Arial Unicode MS" w:hAnsi="StobiSerif Regular" w:cs="Arial Unicode MS"/>
          <w:lang w:val="sq-AL"/>
        </w:rPr>
        <w:t>Duke vepruar mbi Ankesën e lartpërmendur, Agjencia për Mbrojtjen e të Drejtës për Qasje të Lirë në Informacion</w:t>
      </w:r>
      <w:r>
        <w:rPr>
          <w:rFonts w:ascii="StobiSerif Regular" w:eastAsia="Arial Unicode MS" w:hAnsi="StobiSerif Regular" w:cs="Arial Unicode MS"/>
          <w:lang w:val="sq-AL"/>
        </w:rPr>
        <w:t>e me Karakter</w:t>
      </w:r>
      <w:r w:rsidRPr="00632087">
        <w:rPr>
          <w:rFonts w:ascii="StobiSerif Regular" w:eastAsia="Arial Unicode MS" w:hAnsi="StobiSerif Regular" w:cs="Arial Unicode MS"/>
          <w:lang w:val="sq-AL"/>
        </w:rPr>
        <w:t xml:space="preserve"> Publik e </w:t>
      </w:r>
      <w:r w:rsidRPr="00632087">
        <w:rPr>
          <w:rFonts w:ascii="StobiSerif Regular" w:eastAsia="Arial Unicode MS" w:hAnsi="StobiSerif Regular" w:cs="Arial Unicode MS"/>
          <w:b/>
          <w:bCs/>
          <w:lang w:val="sq-AL"/>
        </w:rPr>
        <w:t>hodhi poshtë atë si të paafatshme</w:t>
      </w:r>
      <w:r w:rsidRPr="00632087">
        <w:rPr>
          <w:rFonts w:ascii="StobiSerif Regular" w:eastAsia="Arial Unicode MS" w:hAnsi="StobiSerif Regular" w:cs="Arial Unicode MS"/>
          <w:lang w:val="sq-AL"/>
        </w:rPr>
        <w:t xml:space="preserve">, për shkak </w:t>
      </w:r>
      <w:r>
        <w:rPr>
          <w:rFonts w:ascii="StobiSerif Regular" w:eastAsia="Arial Unicode MS" w:hAnsi="StobiSerif Regular" w:cs="Arial Unicode MS"/>
          <w:lang w:val="sq-AL"/>
        </w:rPr>
        <w:t>se</w:t>
      </w:r>
      <w:r w:rsidRPr="00632087">
        <w:rPr>
          <w:rFonts w:ascii="StobiSerif Regular" w:eastAsia="Arial Unicode MS" w:hAnsi="StobiSerif Regular" w:cs="Arial Unicode MS"/>
          <w:lang w:val="sq-AL"/>
        </w:rPr>
        <w:t>:</w:t>
      </w:r>
    </w:p>
    <w:p w14:paraId="0E2234CA" w14:textId="063D27B2" w:rsidR="001B578B" w:rsidRPr="00632087" w:rsidRDefault="00632087" w:rsidP="00FC0D33">
      <w:pPr>
        <w:spacing w:after="0"/>
        <w:ind w:firstLine="720"/>
        <w:jc w:val="both"/>
        <w:rPr>
          <w:rFonts w:ascii="StobiSerif Regular" w:hAnsi="StobiSerif Regular"/>
          <w:snapToGrid w:val="0"/>
          <w:lang w:val="sq-AL"/>
        </w:rPr>
      </w:pPr>
      <w:r w:rsidRPr="00632087">
        <w:rPr>
          <w:rFonts w:ascii="StobiSerif Regular" w:hAnsi="StobiSerif Regular"/>
          <w:snapToGrid w:val="0"/>
          <w:lang w:val="sq-AL"/>
        </w:rPr>
        <w:t>Ankesa iu dorëzua Agjencisë më 23.05.2025. Agjencia i</w:t>
      </w:r>
      <w:r>
        <w:rPr>
          <w:rFonts w:ascii="StobiSerif Regular" w:hAnsi="StobiSerif Regular"/>
          <w:snapToGrid w:val="0"/>
          <w:lang w:val="sq-AL"/>
        </w:rPr>
        <w:t>a bën me dije</w:t>
      </w:r>
      <w:r w:rsidRPr="00632087">
        <w:rPr>
          <w:rFonts w:ascii="StobiSerif Regular" w:hAnsi="StobiSerif Regular"/>
          <w:snapToGrid w:val="0"/>
          <w:lang w:val="sq-AL"/>
        </w:rPr>
        <w:t xml:space="preserve"> </w:t>
      </w:r>
      <w:r>
        <w:rPr>
          <w:rFonts w:ascii="StobiSerif Regular" w:hAnsi="StobiSerif Regular"/>
          <w:snapToGrid w:val="0"/>
          <w:lang w:val="sq-AL"/>
        </w:rPr>
        <w:t>Kërkuesit</w:t>
      </w:r>
      <w:r w:rsidRPr="00632087">
        <w:rPr>
          <w:rFonts w:ascii="StobiSerif Regular" w:hAnsi="StobiSerif Regular"/>
          <w:snapToGrid w:val="0"/>
          <w:lang w:val="sq-AL"/>
        </w:rPr>
        <w:t xml:space="preserve"> se ajo u dorëzua jashtë afatit ligjor për paraqitjen e ankesës, sepse Kërkesa për Qasje në Informacion</w:t>
      </w:r>
      <w:r>
        <w:rPr>
          <w:rFonts w:ascii="StobiSerif Regular" w:hAnsi="StobiSerif Regular"/>
          <w:snapToGrid w:val="0"/>
          <w:lang w:val="sq-AL"/>
        </w:rPr>
        <w:t>e me Karakter</w:t>
      </w:r>
      <w:r w:rsidRPr="00632087">
        <w:rPr>
          <w:rFonts w:ascii="StobiSerif Regular" w:hAnsi="StobiSerif Regular"/>
          <w:snapToGrid w:val="0"/>
          <w:lang w:val="sq-AL"/>
        </w:rPr>
        <w:t xml:space="preserve"> Publik iu dorëzua </w:t>
      </w:r>
      <w:r>
        <w:rPr>
          <w:rFonts w:ascii="StobiSerif Regular" w:hAnsi="StobiSerif Regular"/>
          <w:snapToGrid w:val="0"/>
          <w:lang w:val="sq-AL"/>
        </w:rPr>
        <w:t>Poseduesit</w:t>
      </w:r>
      <w:r w:rsidRPr="00632087">
        <w:rPr>
          <w:rFonts w:ascii="StobiSerif Regular" w:hAnsi="StobiSerif Regular"/>
          <w:snapToGrid w:val="0"/>
          <w:lang w:val="sq-AL"/>
        </w:rPr>
        <w:t xml:space="preserve"> të Informacionit më 31.12.2024, ndërsa Ankesa iu dorëzua Agjencisë më 23.05.2025, pra pas skadimit të afatit ligjor për paraqitjen e ankesës në Agjenci.</w:t>
      </w:r>
    </w:p>
    <w:p w14:paraId="514FDE22" w14:textId="33CCFB9A" w:rsidR="00FE73B9" w:rsidRPr="0041149D" w:rsidRDefault="0041149D" w:rsidP="0041149D">
      <w:pPr>
        <w:spacing w:after="0"/>
        <w:ind w:firstLine="720"/>
        <w:jc w:val="both"/>
        <w:outlineLvl w:val="1"/>
        <w:rPr>
          <w:rFonts w:ascii="StobiSerif Regular" w:hAnsi="StobiSerif Regular" w:cs="Times New Roman"/>
          <w:lang w:val="sq-AL"/>
        </w:rPr>
      </w:pPr>
      <w:r w:rsidRPr="0041149D">
        <w:rPr>
          <w:rFonts w:ascii="StobiSerif Regular" w:hAnsi="StobiSerif Regular" w:cs="Times New Roman"/>
          <w:lang w:val="sq-AL"/>
        </w:rPr>
        <w:t>Neni 21, paragrafi 1 i Ligjit për Qasje të Lirë në Informacion</w:t>
      </w:r>
      <w:r>
        <w:rPr>
          <w:rFonts w:ascii="StobiSerif Regular" w:hAnsi="StobiSerif Regular" w:cs="Times New Roman"/>
          <w:lang w:val="sq-AL"/>
        </w:rPr>
        <w:t>e me Karakter</w:t>
      </w:r>
      <w:r w:rsidRPr="0041149D">
        <w:rPr>
          <w:rFonts w:ascii="StobiSerif Regular" w:hAnsi="StobiSerif Regular" w:cs="Times New Roman"/>
          <w:lang w:val="sq-AL"/>
        </w:rPr>
        <w:t xml:space="preserve"> Publik thotë se: "</w:t>
      </w:r>
      <w:r>
        <w:rPr>
          <w:rFonts w:ascii="StobiSerif Regular" w:hAnsi="StobiSerif Regular" w:cs="Times New Roman"/>
          <w:lang w:val="sq-AL"/>
        </w:rPr>
        <w:t>Poseduesi</w:t>
      </w:r>
      <w:r w:rsidRPr="0041149D">
        <w:rPr>
          <w:rFonts w:ascii="StobiSerif Regular" w:hAnsi="StobiSerif Regular" w:cs="Times New Roman"/>
          <w:lang w:val="sq-AL"/>
        </w:rPr>
        <w:t xml:space="preserve"> i informacionit është i detyruar t'i përgjigjet menjëherë Kërkesës së Kërkuesit, dhe jo më vonë se brenda 20 ditëve nga data e marrjes së Kërkesës."</w:t>
      </w:r>
    </w:p>
    <w:p w14:paraId="00099366" w14:textId="3364D83E" w:rsidR="007F4891" w:rsidRPr="0041149D" w:rsidRDefault="0041149D" w:rsidP="0041149D">
      <w:pPr>
        <w:spacing w:after="0"/>
        <w:ind w:firstLine="720"/>
        <w:jc w:val="both"/>
        <w:outlineLvl w:val="1"/>
        <w:rPr>
          <w:rFonts w:ascii="StobiSerif Regular" w:eastAsia="Arial Unicode MS" w:hAnsi="StobiSerif Regular" w:cs="Arial Unicode MS"/>
          <w:lang w:val="sq-AL"/>
        </w:rPr>
      </w:pPr>
      <w:r w:rsidRPr="0041149D">
        <w:rPr>
          <w:rFonts w:ascii="StobiSerif Regular" w:hAnsi="StobiSerif Regular" w:cs="Times New Roman"/>
          <w:lang w:val="sq-AL"/>
        </w:rPr>
        <w:t>Neni 22, paragrafi 1 dhe paragrafi 3 i Ligjit për Qasje të Lirë në Informacion</w:t>
      </w:r>
      <w:r>
        <w:rPr>
          <w:rFonts w:ascii="StobiSerif Regular" w:hAnsi="StobiSerif Regular" w:cs="Times New Roman"/>
          <w:lang w:val="sq-AL"/>
        </w:rPr>
        <w:t>e me Karakter</w:t>
      </w:r>
      <w:r w:rsidRPr="0041149D">
        <w:rPr>
          <w:rFonts w:ascii="StobiSerif Regular" w:hAnsi="StobiSerif Regular" w:cs="Times New Roman"/>
          <w:lang w:val="sq-AL"/>
        </w:rPr>
        <w:t xml:space="preserve"> Publik përcakton se: "Në rast se </w:t>
      </w:r>
      <w:r>
        <w:rPr>
          <w:rFonts w:ascii="StobiSerif Regular" w:hAnsi="StobiSerif Regular" w:cs="Times New Roman"/>
          <w:lang w:val="sq-AL"/>
        </w:rPr>
        <w:t>poseduesi</w:t>
      </w:r>
      <w:r w:rsidRPr="0041149D">
        <w:rPr>
          <w:rFonts w:ascii="StobiSerif Regular" w:hAnsi="StobiSerif Regular" w:cs="Times New Roman"/>
          <w:lang w:val="sq-AL"/>
        </w:rPr>
        <w:t xml:space="preserve"> i informacionit duhet të sigurojë qasje të pjesshme në informacion në përputhje me nenin 6, paragrafi (4) të këtij ligji ose për shkak të vëllimit të informacionit të kërkuar, zgjat më shumë se afati i përcaktuar në nenin 21 të këtij ligji, afati mund të zgjatet për një maksimum prej 30 ditësh nga data e marrjes së kërkesës", pas njoftimit në kohë të Kërkuesit, d.m.th. "nëse </w:t>
      </w:r>
      <w:r>
        <w:rPr>
          <w:rFonts w:ascii="StobiSerif Regular" w:hAnsi="StobiSerif Regular" w:cs="Times New Roman"/>
          <w:lang w:val="sq-AL"/>
        </w:rPr>
        <w:t>Poseduesi</w:t>
      </w:r>
      <w:r w:rsidRPr="0041149D">
        <w:rPr>
          <w:rFonts w:ascii="StobiSerif Regular" w:hAnsi="StobiSerif Regular" w:cs="Times New Roman"/>
          <w:lang w:val="sq-AL"/>
        </w:rPr>
        <w:t xml:space="preserve"> i Informacionit nuk vepron brenda afatit të përcaktuar në paragrafin (1) të këtij neni, kërkuesi i informacionit mund </w:t>
      </w:r>
      <w:r w:rsidRPr="0041149D">
        <w:rPr>
          <w:rFonts w:ascii="StobiSerif Regular" w:eastAsia="Arial Unicode MS" w:hAnsi="StobiSerif Regular" w:cs="Arial Unicode MS"/>
          <w:lang w:val="sq-AL"/>
        </w:rPr>
        <w:t>të paraqesë ankesë në Agjenci".</w:t>
      </w:r>
    </w:p>
    <w:p w14:paraId="0A6869C1" w14:textId="484CFC84" w:rsidR="007F4891" w:rsidRPr="0041149D" w:rsidRDefault="0041149D" w:rsidP="0041149D">
      <w:pPr>
        <w:spacing w:after="0"/>
        <w:ind w:firstLine="720"/>
        <w:jc w:val="both"/>
        <w:outlineLvl w:val="1"/>
        <w:rPr>
          <w:rFonts w:ascii="StobiSerif Regular" w:hAnsi="StobiSerif Regular" w:cs="Times New Roman"/>
          <w:lang w:val="sq-AL"/>
        </w:rPr>
      </w:pPr>
      <w:r w:rsidRPr="0041149D">
        <w:rPr>
          <w:rFonts w:ascii="StobiSerif Regular" w:eastAsia="Arial Unicode MS" w:hAnsi="StobiSerif Regular" w:cs="Arial Unicode MS"/>
          <w:lang w:val="sq-AL"/>
        </w:rPr>
        <w:t>Sipas Nenit 14 të Udhëzimeve për Zbatimin e Ligjit për Qasje të Lirë në Informacion</w:t>
      </w:r>
      <w:r>
        <w:rPr>
          <w:rFonts w:ascii="StobiSerif Regular" w:eastAsia="Arial Unicode MS" w:hAnsi="StobiSerif Regular" w:cs="Arial Unicode MS"/>
          <w:lang w:val="sq-AL"/>
        </w:rPr>
        <w:t>e me Karakter</w:t>
      </w:r>
      <w:r w:rsidRPr="0041149D">
        <w:rPr>
          <w:rFonts w:ascii="StobiSerif Regular" w:eastAsia="Arial Unicode MS" w:hAnsi="StobiSerif Regular" w:cs="Arial Unicode MS"/>
          <w:lang w:val="sq-AL"/>
        </w:rPr>
        <w:t xml:space="preserve"> Publik, "Nëse </w:t>
      </w:r>
      <w:r>
        <w:rPr>
          <w:rFonts w:ascii="StobiSerif Regular" w:eastAsia="Arial Unicode MS" w:hAnsi="StobiSerif Regular" w:cs="Arial Unicode MS"/>
          <w:lang w:val="sq-AL"/>
        </w:rPr>
        <w:t>poseduesi</w:t>
      </w:r>
      <w:r w:rsidRPr="0041149D">
        <w:rPr>
          <w:rFonts w:ascii="StobiSerif Regular" w:eastAsia="Arial Unicode MS" w:hAnsi="StobiSerif Regular" w:cs="Arial Unicode MS"/>
          <w:lang w:val="sq-AL"/>
        </w:rPr>
        <w:t xml:space="preserve"> i informacionit nuk i siguron kërkuesit qasje në informacion brenda 20 ditëve ose 30 ditëve dhe nuk lëshon dhe nuk i dorëzon kërkuesit një vendim për refuzim, as nuk kërkon zgjatje të afatit, kërkesa konsiderohet e refuzuar, pas së cilës </w:t>
      </w:r>
      <w:r w:rsidRPr="0041149D">
        <w:rPr>
          <w:rFonts w:ascii="StobiSerif Regular" w:hAnsi="StobiSerif Regular" w:cs="Times New Roman"/>
          <w:lang w:val="sq-AL"/>
        </w:rPr>
        <w:t>kërkuesi mund të paraqesë ankesë në Agjenci brenda 15 ditëve, pas skadimit të afatit 20-ditor."</w:t>
      </w:r>
    </w:p>
    <w:p w14:paraId="62ADBF58" w14:textId="02AD2ADA" w:rsidR="0032669A" w:rsidRPr="0041149D" w:rsidRDefault="0041149D" w:rsidP="0032669A">
      <w:pPr>
        <w:spacing w:after="0"/>
        <w:ind w:firstLine="720"/>
        <w:jc w:val="both"/>
        <w:outlineLvl w:val="1"/>
        <w:rPr>
          <w:rFonts w:ascii="StobiSerif Regular" w:hAnsi="StobiSerif Regular" w:cs="Times New Roman"/>
          <w:lang w:val="sq-AL"/>
        </w:rPr>
      </w:pPr>
      <w:r w:rsidRPr="0041149D">
        <w:rPr>
          <w:rFonts w:ascii="StobiSerif Regular" w:hAnsi="StobiSerif Regular" w:cs="Times New Roman"/>
          <w:lang w:val="sq-AL"/>
        </w:rPr>
        <w:t xml:space="preserve">Nëse </w:t>
      </w:r>
      <w:r>
        <w:rPr>
          <w:rFonts w:ascii="StobiSerif Regular" w:hAnsi="StobiSerif Regular" w:cs="Times New Roman"/>
          <w:lang w:val="sq-AL"/>
        </w:rPr>
        <w:t>Poseduesi</w:t>
      </w:r>
      <w:r w:rsidRPr="0041149D">
        <w:rPr>
          <w:rFonts w:ascii="StobiSerif Regular" w:hAnsi="StobiSerif Regular" w:cs="Times New Roman"/>
          <w:lang w:val="sq-AL"/>
        </w:rPr>
        <w:t xml:space="preserve"> i Informacionit nuk vepron në përputhje me nenet e lartpërmendura të Ligjit, Kërkesa konsiderohet e refuzuar, pas së cilës Kërkuesi ka të drejtë të paraqesë ankesë në Agjenci brenda 15 ditëve, në përputhje me Nenin 27 të Ligjit për Qasje të Lirë në Informacion</w:t>
      </w:r>
      <w:r>
        <w:rPr>
          <w:rFonts w:ascii="StobiSerif Regular" w:hAnsi="StobiSerif Regular" w:cs="Times New Roman"/>
          <w:lang w:val="sq-AL"/>
        </w:rPr>
        <w:t>e me Karakter</w:t>
      </w:r>
      <w:r w:rsidRPr="0041149D">
        <w:rPr>
          <w:rFonts w:ascii="StobiSerif Regular" w:hAnsi="StobiSerif Regular" w:cs="Times New Roman"/>
          <w:lang w:val="sq-AL"/>
        </w:rPr>
        <w:t xml:space="preserve"> Publik.</w:t>
      </w:r>
    </w:p>
    <w:p w14:paraId="3E927D3C" w14:textId="7C49EE7B" w:rsidR="0032669A" w:rsidRPr="00D11CE8" w:rsidRDefault="0041149D" w:rsidP="0032669A">
      <w:pPr>
        <w:spacing w:after="0"/>
        <w:ind w:firstLine="720"/>
        <w:jc w:val="both"/>
        <w:outlineLvl w:val="1"/>
        <w:rPr>
          <w:rFonts w:ascii="StobiSerif Regular" w:eastAsia="Arial Unicode MS" w:hAnsi="StobiSerif Regular" w:cs="Arial Unicode MS"/>
          <w:lang w:val="sq-AL"/>
        </w:rPr>
      </w:pPr>
      <w:r w:rsidRPr="0041149D">
        <w:rPr>
          <w:rFonts w:ascii="StobiSerif Regular" w:eastAsia="Arial Unicode MS" w:hAnsi="StobiSerif Regular" w:cs="Arial Unicode MS"/>
          <w:lang w:val="sq-AL"/>
        </w:rPr>
        <w:t>Agjencia për Mbrojtjen e të Drejtës për Qasje të Lirë në Informacion</w:t>
      </w:r>
      <w:r>
        <w:rPr>
          <w:rFonts w:ascii="StobiSerif Regular" w:eastAsia="Arial Unicode MS" w:hAnsi="StobiSerif Regular" w:cs="Arial Unicode MS"/>
          <w:lang w:val="sq-AL"/>
        </w:rPr>
        <w:t>e me Karakter</w:t>
      </w:r>
      <w:r w:rsidRPr="0041149D">
        <w:rPr>
          <w:rFonts w:ascii="StobiSerif Regular" w:eastAsia="Arial Unicode MS" w:hAnsi="StobiSerif Regular" w:cs="Arial Unicode MS"/>
          <w:lang w:val="sq-AL"/>
        </w:rPr>
        <w:t xml:space="preserve"> Publik i bën të ditur </w:t>
      </w:r>
      <w:r>
        <w:rPr>
          <w:rFonts w:ascii="StobiSerif Regular" w:eastAsia="Arial Unicode MS" w:hAnsi="StobiSerif Regular" w:cs="Arial Unicode MS"/>
          <w:lang w:val="sq-AL"/>
        </w:rPr>
        <w:t>Poseduesit</w:t>
      </w:r>
      <w:r w:rsidRPr="0041149D">
        <w:rPr>
          <w:rFonts w:ascii="StobiSerif Regular" w:eastAsia="Arial Unicode MS" w:hAnsi="StobiSerif Regular" w:cs="Arial Unicode MS"/>
          <w:lang w:val="sq-AL"/>
        </w:rPr>
        <w:t xml:space="preserve"> të Informacionit se, në përputhje me Nenin 20, paragrafi 1 i Ligjit për Qasje të Lirë në Informacion</w:t>
      </w:r>
      <w:r>
        <w:rPr>
          <w:rFonts w:ascii="StobiSerif Regular" w:eastAsia="Arial Unicode MS" w:hAnsi="StobiSerif Regular" w:cs="Arial Unicode MS"/>
          <w:lang w:val="sq-AL"/>
        </w:rPr>
        <w:t>e me Karakter</w:t>
      </w:r>
      <w:r w:rsidRPr="0041149D">
        <w:rPr>
          <w:rFonts w:ascii="StobiSerif Regular" w:eastAsia="Arial Unicode MS" w:hAnsi="StobiSerif Regular" w:cs="Arial Unicode MS"/>
          <w:lang w:val="sq-AL"/>
        </w:rPr>
        <w:t xml:space="preserve"> Publik, "Nëse </w:t>
      </w:r>
      <w:r>
        <w:rPr>
          <w:rFonts w:ascii="StobiSerif Regular" w:eastAsia="Arial Unicode MS" w:hAnsi="StobiSerif Regular" w:cs="Arial Unicode MS"/>
          <w:lang w:val="sq-AL"/>
        </w:rPr>
        <w:t>poseduesi</w:t>
      </w:r>
      <w:r w:rsidRPr="0041149D">
        <w:rPr>
          <w:rFonts w:ascii="StobiSerif Regular" w:eastAsia="Arial Unicode MS" w:hAnsi="StobiSerif Regular" w:cs="Arial Unicode MS"/>
          <w:lang w:val="sq-AL"/>
        </w:rPr>
        <w:t xml:space="preserve"> i informacionit i përgjigjet pozitivisht kërkesës ose nëse kërkesa refuzohet pjesërisht ose plotësisht, </w:t>
      </w:r>
      <w:r>
        <w:rPr>
          <w:rFonts w:ascii="StobiSerif Regular" w:eastAsia="Arial Unicode MS" w:hAnsi="StobiSerif Regular" w:cs="Arial Unicode MS"/>
          <w:lang w:val="sq-AL"/>
        </w:rPr>
        <w:t>me çka do</w:t>
      </w:r>
      <w:r w:rsidRPr="0041149D">
        <w:rPr>
          <w:rFonts w:ascii="StobiSerif Regular" w:eastAsia="Arial Unicode MS" w:hAnsi="StobiSerif Regular" w:cs="Arial Unicode MS"/>
          <w:lang w:val="sq-AL"/>
        </w:rPr>
        <w:t xml:space="preserve"> të </w:t>
      </w:r>
      <w:r>
        <w:rPr>
          <w:rFonts w:ascii="StobiSerif Regular" w:eastAsia="Arial Unicode MS" w:hAnsi="StobiSerif Regular" w:cs="Arial Unicode MS"/>
          <w:lang w:val="sq-AL"/>
        </w:rPr>
        <w:t>sjellë vendim</w:t>
      </w:r>
      <w:r w:rsidRPr="0041149D">
        <w:rPr>
          <w:rFonts w:ascii="StobiSerif Regular" w:eastAsia="Arial Unicode MS" w:hAnsi="StobiSerif Regular" w:cs="Arial Unicode MS"/>
          <w:lang w:val="sq-AL"/>
        </w:rPr>
        <w:t>."</w:t>
      </w:r>
    </w:p>
    <w:p w14:paraId="2DACA739" w14:textId="01B42830" w:rsidR="0041149D" w:rsidRDefault="0041149D" w:rsidP="0041149D">
      <w:pPr>
        <w:spacing w:after="0"/>
        <w:ind w:firstLine="709"/>
        <w:jc w:val="both"/>
        <w:rPr>
          <w:rFonts w:ascii="StobiSerif Regular" w:eastAsia="Arial Unicode MS" w:hAnsi="StobiSerif Regular" w:cs="Arial Unicode MS"/>
          <w:lang w:val="sq-AL"/>
        </w:rPr>
      </w:pPr>
      <w:r w:rsidRPr="0041149D">
        <w:rPr>
          <w:rFonts w:ascii="StobiSerif Regular" w:eastAsia="Arial Unicode MS" w:hAnsi="StobiSerif Regular" w:cs="Arial Unicode MS"/>
          <w:lang w:val="sq-AL"/>
        </w:rPr>
        <w:lastRenderedPageBreak/>
        <w:t>Në përputhje me sa më sipër, Agjencia për Mbrojtjen e të Drejtës për Qasje të Lirë në Informacion</w:t>
      </w:r>
      <w:r>
        <w:rPr>
          <w:rFonts w:ascii="StobiSerif Regular" w:eastAsia="Arial Unicode MS" w:hAnsi="StobiSerif Regular" w:cs="Arial Unicode MS"/>
          <w:lang w:val="sq-AL"/>
        </w:rPr>
        <w:t>e me Karakter</w:t>
      </w:r>
      <w:r w:rsidRPr="0041149D">
        <w:rPr>
          <w:rFonts w:ascii="StobiSerif Regular" w:eastAsia="Arial Unicode MS" w:hAnsi="StobiSerif Regular" w:cs="Arial Unicode MS"/>
          <w:lang w:val="sq-AL"/>
        </w:rPr>
        <w:t xml:space="preserve"> Publik ka vendosur siç përcaktohet në pjesën dispozitive të këtij Vendimi. </w:t>
      </w:r>
    </w:p>
    <w:p w14:paraId="14DB4E80" w14:textId="63722970" w:rsidR="0032669A" w:rsidRPr="0041149D" w:rsidRDefault="0041149D" w:rsidP="0041149D">
      <w:pPr>
        <w:spacing w:after="0"/>
        <w:ind w:firstLine="709"/>
        <w:jc w:val="both"/>
        <w:rPr>
          <w:rFonts w:ascii="StobiSerif Regular" w:eastAsia="Arial Unicode MS" w:hAnsi="StobiSerif Regular" w:cs="Arial Unicode MS"/>
          <w:lang w:val="sq-AL"/>
        </w:rPr>
      </w:pPr>
      <w:r w:rsidRPr="0041149D">
        <w:rPr>
          <w:rFonts w:ascii="StobiSerif Regular" w:eastAsia="Arial Unicode MS" w:hAnsi="StobiSerif Regular" w:cs="Arial Unicode MS"/>
          <w:lang w:val="sq-AL"/>
        </w:rPr>
        <w:t>Ky Vendim është përfundimtar në procedurën administrative dhe nuk ka vend për ankim kundër tij.</w:t>
      </w:r>
    </w:p>
    <w:p w14:paraId="3C5F46F6" w14:textId="77777777" w:rsidR="00FE73B9" w:rsidRPr="00C34B87" w:rsidRDefault="00FE73B9" w:rsidP="00C34B87">
      <w:pPr>
        <w:pStyle w:val="NoSpacing"/>
        <w:ind w:firstLine="709"/>
        <w:rPr>
          <w:rFonts w:ascii="StobiSerif Regular" w:eastAsia="Arial Unicode MS" w:hAnsi="StobiSerif Regular" w:cs="Arial Unicode MS"/>
          <w:sz w:val="22"/>
          <w:szCs w:val="22"/>
          <w:lang w:val="sq-AL"/>
        </w:rPr>
      </w:pPr>
    </w:p>
    <w:p w14:paraId="537ED999" w14:textId="07DCE376" w:rsidR="007A1189" w:rsidRPr="00D11CE8" w:rsidRDefault="00C34B87" w:rsidP="00C34B87">
      <w:pPr>
        <w:pStyle w:val="NoSpacing"/>
        <w:ind w:firstLine="709"/>
        <w:rPr>
          <w:rFonts w:ascii="StobiSerif Regular" w:eastAsia="Arial Unicode MS" w:hAnsi="StobiSerif Regular" w:cs="Arial Unicode MS"/>
          <w:sz w:val="22"/>
          <w:szCs w:val="22"/>
          <w:lang w:val="sq-AL"/>
        </w:rPr>
      </w:pPr>
      <w:r w:rsidRPr="00C34B87">
        <w:rPr>
          <w:rFonts w:ascii="StobiSerif Regular" w:eastAsia="Arial Unicode MS" w:hAnsi="StobiSerif Regular" w:cs="Arial Unicode MS"/>
          <w:b/>
          <w:bCs/>
          <w:sz w:val="22"/>
          <w:szCs w:val="22"/>
          <w:lang w:val="sq-AL"/>
        </w:rPr>
        <w:t>UDHËZIM LIGJOR</w:t>
      </w:r>
      <w:r w:rsidRPr="00C34B87">
        <w:rPr>
          <w:rFonts w:ascii="StobiSerif Regular" w:eastAsia="Arial Unicode MS" w:hAnsi="StobiSerif Regular" w:cs="Arial Unicode MS"/>
          <w:sz w:val="22"/>
          <w:szCs w:val="22"/>
          <w:lang w:val="sq-AL"/>
        </w:rPr>
        <w:t xml:space="preserve">: Pala mund të iniciojë </w:t>
      </w:r>
      <w:r>
        <w:rPr>
          <w:rFonts w:ascii="StobiSerif Regular" w:eastAsia="Arial Unicode MS" w:hAnsi="StobiSerif Regular" w:cs="Arial Unicode MS"/>
          <w:sz w:val="22"/>
          <w:szCs w:val="22"/>
          <w:lang w:val="sq-AL"/>
        </w:rPr>
        <w:t>kontest</w:t>
      </w:r>
      <w:r w:rsidRPr="00C34B87">
        <w:rPr>
          <w:rFonts w:ascii="StobiSerif Regular" w:eastAsia="Arial Unicode MS" w:hAnsi="StobiSerif Regular" w:cs="Arial Unicode MS"/>
          <w:sz w:val="22"/>
          <w:szCs w:val="22"/>
          <w:lang w:val="sq-AL"/>
        </w:rPr>
        <w:t xml:space="preserve"> administrativ në Gjykatën Administrative kundër këtij Vendimi brenda 30 ditëve.</w:t>
      </w:r>
    </w:p>
    <w:p w14:paraId="446EA4BD" w14:textId="77777777" w:rsidR="00B802D4" w:rsidRPr="00D11CE8" w:rsidRDefault="00B802D4" w:rsidP="00B23191">
      <w:pPr>
        <w:pStyle w:val="NoSpacing"/>
        <w:rPr>
          <w:rFonts w:ascii="StobiSerif Regular" w:eastAsia="Arial Unicode MS" w:hAnsi="StobiSerif Regular" w:cs="Arial Unicode MS"/>
          <w:b/>
          <w:sz w:val="22"/>
          <w:szCs w:val="22"/>
          <w:lang w:val="sq-AL"/>
        </w:rPr>
      </w:pPr>
    </w:p>
    <w:p w14:paraId="63B2BE8D" w14:textId="0F7F8B72" w:rsidR="001C577C" w:rsidRPr="00D11CE8" w:rsidRDefault="00F826A3" w:rsidP="001C577C">
      <w:pPr>
        <w:pStyle w:val="NoSpacing"/>
        <w:ind w:left="7069" w:firstLine="131"/>
        <w:rPr>
          <w:rFonts w:ascii="StobiSerif Regular" w:hAnsi="StobiSerif Regular"/>
          <w:b/>
          <w:sz w:val="22"/>
          <w:szCs w:val="22"/>
          <w:lang w:val="sq-AL"/>
        </w:rPr>
      </w:pPr>
      <w:r w:rsidRPr="00D11CE8">
        <w:rPr>
          <w:rFonts w:ascii="StobiSerif Regular" w:hAnsi="StobiSerif Regular"/>
          <w:b/>
          <w:sz w:val="22"/>
          <w:szCs w:val="22"/>
          <w:lang w:val="sq-AL"/>
        </w:rPr>
        <w:t xml:space="preserve">                                                                                 </w:t>
      </w:r>
      <w:r w:rsidR="00BA2F63" w:rsidRPr="00D11CE8">
        <w:rPr>
          <w:rFonts w:ascii="StobiSerif Regular" w:hAnsi="StobiSerif Regular"/>
          <w:b/>
          <w:sz w:val="22"/>
          <w:szCs w:val="22"/>
          <w:lang w:val="sq-AL"/>
        </w:rPr>
        <w:t xml:space="preserve">     </w:t>
      </w:r>
      <w:r w:rsidR="00C34B87">
        <w:rPr>
          <w:rFonts w:ascii="StobiSerif Regular" w:hAnsi="StobiSerif Regular"/>
          <w:b/>
          <w:sz w:val="22"/>
          <w:szCs w:val="22"/>
          <w:lang w:val="sq-AL"/>
        </w:rPr>
        <w:t>Drejtor</w:t>
      </w:r>
      <w:r w:rsidR="001C577C" w:rsidRPr="00D11CE8">
        <w:rPr>
          <w:rFonts w:ascii="StobiSerif Regular" w:hAnsi="StobiSerif Regular"/>
          <w:b/>
          <w:sz w:val="22"/>
          <w:szCs w:val="22"/>
          <w:lang w:val="sq-AL"/>
        </w:rPr>
        <w:t>,</w:t>
      </w:r>
    </w:p>
    <w:p w14:paraId="5B450388" w14:textId="77777777" w:rsidR="001C577C" w:rsidRPr="00D11CE8" w:rsidRDefault="001C577C" w:rsidP="001C577C">
      <w:pPr>
        <w:pStyle w:val="NoSpacing"/>
        <w:ind w:left="6218" w:firstLine="262"/>
        <w:rPr>
          <w:rFonts w:ascii="StobiSerif Regular" w:hAnsi="StobiSerif Regular"/>
          <w:b/>
          <w:sz w:val="22"/>
          <w:szCs w:val="22"/>
          <w:lang w:val="sq-AL"/>
        </w:rPr>
      </w:pPr>
      <w:r w:rsidRPr="00D11CE8">
        <w:rPr>
          <w:rFonts w:ascii="StobiSerif Regular" w:hAnsi="StobiSerif Regular"/>
          <w:b/>
          <w:sz w:val="22"/>
          <w:szCs w:val="22"/>
          <w:lang w:val="sq-AL"/>
        </w:rPr>
        <w:t xml:space="preserve">     Пламенка Бојчева</w:t>
      </w:r>
    </w:p>
    <w:p w14:paraId="01A57039" w14:textId="77777777" w:rsidR="00F826A3" w:rsidRPr="00D11CE8" w:rsidRDefault="00F826A3" w:rsidP="00F826A3">
      <w:pPr>
        <w:pStyle w:val="NoSpacing"/>
        <w:ind w:firstLine="180"/>
        <w:rPr>
          <w:rFonts w:ascii="StobiSerif Regular" w:hAnsi="StobiSerif Regular"/>
          <w:sz w:val="16"/>
          <w:szCs w:val="16"/>
          <w:lang w:val="sq-AL"/>
        </w:rPr>
      </w:pPr>
    </w:p>
    <w:p w14:paraId="42CED8D4" w14:textId="77777777" w:rsidR="00F826A3" w:rsidRPr="00D11CE8" w:rsidRDefault="00F826A3" w:rsidP="00F826A3">
      <w:pPr>
        <w:pStyle w:val="NoSpacing"/>
        <w:ind w:firstLine="180"/>
        <w:rPr>
          <w:rFonts w:ascii="StobiSerif Regular" w:hAnsi="StobiSerif Regular"/>
          <w:sz w:val="16"/>
          <w:szCs w:val="16"/>
          <w:lang w:val="sq-AL"/>
        </w:rPr>
      </w:pPr>
    </w:p>
    <w:p w14:paraId="0394B1DE" w14:textId="145652A9" w:rsidR="00ED3ABD" w:rsidRPr="00D11CE8" w:rsidRDefault="00ED3ABD" w:rsidP="00C34B87">
      <w:pPr>
        <w:pStyle w:val="NoSpacing"/>
        <w:ind w:firstLine="720"/>
        <w:rPr>
          <w:rFonts w:ascii="StobiSerif Regular" w:eastAsia="Arial Unicode MS" w:hAnsi="StobiSerif Regular" w:cs="Arial Unicode MS"/>
          <w:sz w:val="16"/>
          <w:szCs w:val="16"/>
          <w:lang w:val="sq-AL"/>
        </w:rPr>
      </w:pPr>
      <w:bookmarkStart w:id="0" w:name="_GoBack"/>
      <w:bookmarkEnd w:id="0"/>
    </w:p>
    <w:sectPr w:rsidR="00ED3ABD" w:rsidRPr="00D11CE8"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97B7D"/>
    <w:multiLevelType w:val="hybridMultilevel"/>
    <w:tmpl w:val="D8C46EC6"/>
    <w:lvl w:ilvl="0" w:tplc="7034FA4C">
      <w:numFmt w:val="bullet"/>
      <w:lvlText w:val=""/>
      <w:lvlJc w:val="left"/>
      <w:pPr>
        <w:ind w:left="1211" w:hanging="360"/>
      </w:pPr>
      <w:rPr>
        <w:rFonts w:ascii="StobiSerif Regular" w:eastAsia="Arial Unicode MS" w:hAnsi="StobiSerif Regular" w:cs="Arial Unicode MS"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9004D"/>
    <w:rsid w:val="000E40E3"/>
    <w:rsid w:val="000E4740"/>
    <w:rsid w:val="000F65E6"/>
    <w:rsid w:val="001031C5"/>
    <w:rsid w:val="00127D0A"/>
    <w:rsid w:val="001738E5"/>
    <w:rsid w:val="001769BD"/>
    <w:rsid w:val="001B0763"/>
    <w:rsid w:val="001B578B"/>
    <w:rsid w:val="001B7731"/>
    <w:rsid w:val="001C577C"/>
    <w:rsid w:val="001E17B7"/>
    <w:rsid w:val="001E55AE"/>
    <w:rsid w:val="001F2EC0"/>
    <w:rsid w:val="001F6328"/>
    <w:rsid w:val="001F7611"/>
    <w:rsid w:val="0022412B"/>
    <w:rsid w:val="00247ABB"/>
    <w:rsid w:val="002B28D8"/>
    <w:rsid w:val="002B3D03"/>
    <w:rsid w:val="002D5D91"/>
    <w:rsid w:val="00300D0B"/>
    <w:rsid w:val="00306742"/>
    <w:rsid w:val="00317204"/>
    <w:rsid w:val="0032669A"/>
    <w:rsid w:val="0033071F"/>
    <w:rsid w:val="00344609"/>
    <w:rsid w:val="00352567"/>
    <w:rsid w:val="0037274D"/>
    <w:rsid w:val="0038133D"/>
    <w:rsid w:val="003B3625"/>
    <w:rsid w:val="003F0502"/>
    <w:rsid w:val="0041149D"/>
    <w:rsid w:val="0041228C"/>
    <w:rsid w:val="00430DAE"/>
    <w:rsid w:val="00437D89"/>
    <w:rsid w:val="0044478F"/>
    <w:rsid w:val="00497786"/>
    <w:rsid w:val="00501949"/>
    <w:rsid w:val="005104E9"/>
    <w:rsid w:val="0052423F"/>
    <w:rsid w:val="00554ABD"/>
    <w:rsid w:val="00574AF0"/>
    <w:rsid w:val="005832D3"/>
    <w:rsid w:val="00585CDB"/>
    <w:rsid w:val="0058615D"/>
    <w:rsid w:val="00592C6A"/>
    <w:rsid w:val="005A4B7A"/>
    <w:rsid w:val="005A5A99"/>
    <w:rsid w:val="005E459D"/>
    <w:rsid w:val="005F49FF"/>
    <w:rsid w:val="00615B00"/>
    <w:rsid w:val="00632087"/>
    <w:rsid w:val="00635185"/>
    <w:rsid w:val="0065554E"/>
    <w:rsid w:val="006A299F"/>
    <w:rsid w:val="006D3375"/>
    <w:rsid w:val="006E2684"/>
    <w:rsid w:val="00701E0C"/>
    <w:rsid w:val="007142E5"/>
    <w:rsid w:val="007221F6"/>
    <w:rsid w:val="0072348F"/>
    <w:rsid w:val="007433B8"/>
    <w:rsid w:val="0075121E"/>
    <w:rsid w:val="00752545"/>
    <w:rsid w:val="007746FE"/>
    <w:rsid w:val="007A1189"/>
    <w:rsid w:val="007A7C7F"/>
    <w:rsid w:val="007B44ED"/>
    <w:rsid w:val="007B6806"/>
    <w:rsid w:val="007F4891"/>
    <w:rsid w:val="00805281"/>
    <w:rsid w:val="008106C6"/>
    <w:rsid w:val="00841878"/>
    <w:rsid w:val="00864AC6"/>
    <w:rsid w:val="00870E20"/>
    <w:rsid w:val="008D157A"/>
    <w:rsid w:val="008E7702"/>
    <w:rsid w:val="00900BDF"/>
    <w:rsid w:val="0091341A"/>
    <w:rsid w:val="00987E1C"/>
    <w:rsid w:val="009956BD"/>
    <w:rsid w:val="009B20BB"/>
    <w:rsid w:val="009B4D46"/>
    <w:rsid w:val="00A144CE"/>
    <w:rsid w:val="00A52379"/>
    <w:rsid w:val="00AF0A3F"/>
    <w:rsid w:val="00B21F6C"/>
    <w:rsid w:val="00B23191"/>
    <w:rsid w:val="00B406DF"/>
    <w:rsid w:val="00B802D4"/>
    <w:rsid w:val="00B84624"/>
    <w:rsid w:val="00BA2F63"/>
    <w:rsid w:val="00BC74FE"/>
    <w:rsid w:val="00C14A4B"/>
    <w:rsid w:val="00C20FE1"/>
    <w:rsid w:val="00C22B00"/>
    <w:rsid w:val="00C24494"/>
    <w:rsid w:val="00C34B87"/>
    <w:rsid w:val="00C93052"/>
    <w:rsid w:val="00D00A30"/>
    <w:rsid w:val="00D11CE8"/>
    <w:rsid w:val="00D13A8F"/>
    <w:rsid w:val="00D41321"/>
    <w:rsid w:val="00D4635D"/>
    <w:rsid w:val="00D5527E"/>
    <w:rsid w:val="00DC6C24"/>
    <w:rsid w:val="00DD635D"/>
    <w:rsid w:val="00DF3464"/>
    <w:rsid w:val="00DF65BB"/>
    <w:rsid w:val="00E021BE"/>
    <w:rsid w:val="00E23028"/>
    <w:rsid w:val="00E26122"/>
    <w:rsid w:val="00E26814"/>
    <w:rsid w:val="00E33BE9"/>
    <w:rsid w:val="00E469BB"/>
    <w:rsid w:val="00E72B5C"/>
    <w:rsid w:val="00EA4ECA"/>
    <w:rsid w:val="00EB6391"/>
    <w:rsid w:val="00ED3ABD"/>
    <w:rsid w:val="00ED58E6"/>
    <w:rsid w:val="00EE57B7"/>
    <w:rsid w:val="00EF21AB"/>
    <w:rsid w:val="00F17917"/>
    <w:rsid w:val="00F20023"/>
    <w:rsid w:val="00F4404B"/>
    <w:rsid w:val="00F505CD"/>
    <w:rsid w:val="00F62884"/>
    <w:rsid w:val="00F774D6"/>
    <w:rsid w:val="00F824DC"/>
    <w:rsid w:val="00F826A3"/>
    <w:rsid w:val="00FC0D33"/>
    <w:rsid w:val="00FE17B6"/>
    <w:rsid w:val="00FE6DB4"/>
    <w:rsid w:val="00FE73B9"/>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3F5D"/>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 w:type="character" w:customStyle="1" w:styleId="rynqvb">
    <w:name w:val="rynqvb"/>
    <w:basedOn w:val="DefaultParagraphFont"/>
    <w:rsid w:val="00D1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276134861">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443574760">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 w:id="1903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3</cp:revision>
  <cp:lastPrinted>2025-06-02T08:28:00Z</cp:lastPrinted>
  <dcterms:created xsi:type="dcterms:W3CDTF">2025-06-05T09:39:00Z</dcterms:created>
  <dcterms:modified xsi:type="dcterms:W3CDTF">2025-06-05T09:40:00Z</dcterms:modified>
</cp:coreProperties>
</file>