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89FC" w14:textId="1BF51584" w:rsidR="00556F23" w:rsidRPr="00325735" w:rsidRDefault="00556F23" w:rsidP="00325735">
      <w:pPr>
        <w:pStyle w:val="Heading1"/>
        <w:jc w:val="both"/>
        <w:rPr>
          <w:rFonts w:ascii="StobiSerif Regular" w:hAnsi="StobiSerif Regular"/>
          <w:sz w:val="22"/>
          <w:szCs w:val="22"/>
          <w:lang w:val="mk-MK"/>
        </w:rPr>
      </w:pPr>
      <w:proofErr w:type="spellStart"/>
      <w:r w:rsidRPr="00325735">
        <w:rPr>
          <w:rFonts w:ascii="StobiSerif Regular" w:hAnsi="StobiSerif Regular"/>
          <w:color w:val="auto"/>
          <w:sz w:val="22"/>
          <w:szCs w:val="22"/>
        </w:rPr>
        <w:t>Агенцијата</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заштита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правото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слободен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пристап</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до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информациите</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јавен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карактер</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врз</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основа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член</w:t>
      </w:r>
      <w:proofErr w:type="spellEnd"/>
      <w:r w:rsidRPr="00325735">
        <w:rPr>
          <w:rFonts w:ascii="StobiSerif Regular" w:hAnsi="StobiSerif Regular"/>
          <w:color w:val="auto"/>
          <w:sz w:val="22"/>
          <w:szCs w:val="22"/>
        </w:rPr>
        <w:t xml:space="preserve"> 109 </w:t>
      </w:r>
      <w:proofErr w:type="spellStart"/>
      <w:r w:rsidRPr="00325735">
        <w:rPr>
          <w:rFonts w:ascii="StobiSerif Regular" w:hAnsi="StobiSerif Regular"/>
          <w:color w:val="auto"/>
          <w:sz w:val="22"/>
          <w:szCs w:val="22"/>
        </w:rPr>
        <w:t>став</w:t>
      </w:r>
      <w:proofErr w:type="spellEnd"/>
      <w:r w:rsidRPr="00325735">
        <w:rPr>
          <w:rFonts w:ascii="StobiSerif Regular" w:hAnsi="StobiSerif Regular"/>
          <w:color w:val="auto"/>
          <w:sz w:val="22"/>
          <w:szCs w:val="22"/>
        </w:rPr>
        <w:t xml:space="preserve"> 9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Законот</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општата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управна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постапка</w:t>
      </w:r>
      <w:proofErr w:type="spellEnd"/>
      <w:r w:rsidRPr="00325735">
        <w:rPr>
          <w:rFonts w:ascii="StobiSerif Regular" w:hAnsi="StobiSerif Regular"/>
          <w:color w:val="auto"/>
          <w:sz w:val="22"/>
          <w:szCs w:val="22"/>
        </w:rPr>
        <w:t xml:space="preserve"> (</w:t>
      </w:r>
      <w:r w:rsidR="00541C80" w:rsidRPr="00325735">
        <w:rPr>
          <w:rFonts w:ascii="StobiSerif Regular" w:hAnsi="StobiSerif Regular"/>
          <w:color w:val="auto"/>
          <w:sz w:val="22"/>
          <w:szCs w:val="22"/>
          <w:lang w:val="mk-MK"/>
        </w:rPr>
        <w:t>„</w:t>
      </w:r>
      <w:proofErr w:type="spellStart"/>
      <w:r w:rsidRPr="00325735">
        <w:rPr>
          <w:rFonts w:ascii="StobiSerif Regular" w:hAnsi="StobiSerif Regular"/>
          <w:color w:val="auto"/>
          <w:sz w:val="22"/>
          <w:szCs w:val="22"/>
        </w:rPr>
        <w:t>Службен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весн</w:t>
      </w:r>
      <w:r w:rsidR="007432D1" w:rsidRPr="00325735">
        <w:rPr>
          <w:rFonts w:ascii="StobiSerif Regular" w:hAnsi="StobiSerif Regular"/>
          <w:color w:val="auto"/>
          <w:sz w:val="22"/>
          <w:szCs w:val="22"/>
        </w:rPr>
        <w:t>ик</w:t>
      </w:r>
      <w:proofErr w:type="spellEnd"/>
      <w:r w:rsidR="007432D1" w:rsidRPr="00325735">
        <w:rPr>
          <w:rFonts w:ascii="StobiSerif Regular" w:hAnsi="StobiSerif Regular"/>
          <w:color w:val="auto"/>
          <w:sz w:val="22"/>
          <w:szCs w:val="22"/>
        </w:rPr>
        <w:t xml:space="preserve"> </w:t>
      </w:r>
      <w:proofErr w:type="spellStart"/>
      <w:r w:rsidR="007432D1" w:rsidRPr="00325735">
        <w:rPr>
          <w:rFonts w:ascii="StobiSerif Regular" w:hAnsi="StobiSerif Regular"/>
          <w:color w:val="auto"/>
          <w:sz w:val="22"/>
          <w:szCs w:val="22"/>
        </w:rPr>
        <w:t>на</w:t>
      </w:r>
      <w:proofErr w:type="spellEnd"/>
      <w:r w:rsidR="007432D1" w:rsidRPr="00325735">
        <w:rPr>
          <w:rFonts w:ascii="StobiSerif Regular" w:hAnsi="StobiSerif Regular"/>
          <w:color w:val="auto"/>
          <w:sz w:val="22"/>
          <w:szCs w:val="22"/>
        </w:rPr>
        <w:t xml:space="preserve"> </w:t>
      </w:r>
      <w:proofErr w:type="spellStart"/>
      <w:r w:rsidR="007432D1" w:rsidRPr="00325735">
        <w:rPr>
          <w:rFonts w:ascii="StobiSerif Regular" w:hAnsi="StobiSerif Regular"/>
          <w:color w:val="auto"/>
          <w:sz w:val="22"/>
          <w:szCs w:val="22"/>
        </w:rPr>
        <w:t>Република</w:t>
      </w:r>
      <w:proofErr w:type="spellEnd"/>
      <w:r w:rsidR="007432D1" w:rsidRPr="00325735">
        <w:rPr>
          <w:rFonts w:ascii="StobiSerif Regular" w:hAnsi="StobiSerif Regular"/>
          <w:color w:val="auto"/>
          <w:sz w:val="22"/>
          <w:szCs w:val="22"/>
        </w:rPr>
        <w:t xml:space="preserve"> </w:t>
      </w:r>
      <w:proofErr w:type="spellStart"/>
      <w:r w:rsidR="007432D1" w:rsidRPr="00325735">
        <w:rPr>
          <w:rFonts w:ascii="StobiSerif Regular" w:hAnsi="StobiSerif Regular"/>
          <w:color w:val="auto"/>
          <w:sz w:val="22"/>
          <w:szCs w:val="22"/>
        </w:rPr>
        <w:t>Македонија</w:t>
      </w:r>
      <w:proofErr w:type="spellEnd"/>
      <w:r w:rsidR="007432D1" w:rsidRPr="00325735">
        <w:rPr>
          <w:rFonts w:ascii="StobiSerif Regular" w:hAnsi="StobiSerif Regular"/>
          <w:color w:val="auto"/>
          <w:sz w:val="22"/>
          <w:szCs w:val="22"/>
        </w:rPr>
        <w:t>“ бр.</w:t>
      </w:r>
      <w:r w:rsidRPr="00325735">
        <w:rPr>
          <w:rFonts w:ascii="StobiSerif Regular" w:hAnsi="StobiSerif Regular"/>
          <w:color w:val="auto"/>
          <w:sz w:val="22"/>
          <w:szCs w:val="22"/>
        </w:rPr>
        <w:t xml:space="preserve">124/15), а </w:t>
      </w:r>
      <w:proofErr w:type="spellStart"/>
      <w:r w:rsidRPr="00325735">
        <w:rPr>
          <w:rFonts w:ascii="StobiSerif Regular" w:hAnsi="StobiSerif Regular"/>
          <w:color w:val="auto"/>
          <w:sz w:val="22"/>
          <w:szCs w:val="22"/>
        </w:rPr>
        <w:t>согласно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член</w:t>
      </w:r>
      <w:proofErr w:type="spellEnd"/>
      <w:r w:rsidRPr="00325735">
        <w:rPr>
          <w:rFonts w:ascii="StobiSerif Regular" w:hAnsi="StobiSerif Regular"/>
          <w:color w:val="auto"/>
          <w:sz w:val="22"/>
          <w:szCs w:val="22"/>
        </w:rPr>
        <w:t xml:space="preserve"> 27</w:t>
      </w:r>
      <w:r w:rsidR="00372906" w:rsidRPr="00325735">
        <w:rPr>
          <w:rFonts w:ascii="StobiSerif Regular" w:hAnsi="StobiSerif Regular"/>
          <w:color w:val="auto"/>
          <w:sz w:val="22"/>
          <w:szCs w:val="22"/>
          <w:lang w:val="mk-MK"/>
        </w:rPr>
        <w:t xml:space="preserve"> </w:t>
      </w:r>
      <w:r w:rsidRPr="00325735">
        <w:rPr>
          <w:rFonts w:ascii="StobiSerif Regular" w:hAnsi="StobiSerif Regular"/>
          <w:color w:val="auto"/>
          <w:sz w:val="22"/>
          <w:szCs w:val="22"/>
        </w:rPr>
        <w:t xml:space="preserve">и </w:t>
      </w:r>
      <w:proofErr w:type="spellStart"/>
      <w:r w:rsidRPr="00325735">
        <w:rPr>
          <w:rFonts w:ascii="StobiSerif Regular" w:hAnsi="StobiSerif Regular"/>
          <w:color w:val="auto"/>
          <w:sz w:val="22"/>
          <w:szCs w:val="22"/>
        </w:rPr>
        <w:t>член</w:t>
      </w:r>
      <w:proofErr w:type="spellEnd"/>
      <w:r w:rsidRPr="00325735">
        <w:rPr>
          <w:rFonts w:ascii="StobiSerif Regular" w:hAnsi="StobiSerif Regular"/>
          <w:color w:val="auto"/>
          <w:sz w:val="22"/>
          <w:szCs w:val="22"/>
        </w:rPr>
        <w:t xml:space="preserve"> 34 </w:t>
      </w:r>
      <w:proofErr w:type="spellStart"/>
      <w:r w:rsidRPr="00325735">
        <w:rPr>
          <w:rFonts w:ascii="StobiSerif Regular" w:hAnsi="StobiSerif Regular"/>
          <w:color w:val="auto"/>
          <w:sz w:val="22"/>
          <w:szCs w:val="22"/>
        </w:rPr>
        <w:t>став</w:t>
      </w:r>
      <w:proofErr w:type="spellEnd"/>
      <w:r w:rsidRPr="00325735">
        <w:rPr>
          <w:rFonts w:ascii="StobiSerif Regular" w:hAnsi="StobiSerif Regular"/>
          <w:color w:val="auto"/>
          <w:sz w:val="22"/>
          <w:szCs w:val="22"/>
        </w:rPr>
        <w:t xml:space="preserve"> 1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Законот</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слободен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пристап</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до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информации</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јавен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карактер</w:t>
      </w:r>
      <w:proofErr w:type="spellEnd"/>
      <w:r w:rsidRPr="00325735">
        <w:rPr>
          <w:rFonts w:ascii="StobiSerif Regular" w:hAnsi="StobiSerif Regular"/>
          <w:color w:val="auto"/>
          <w:sz w:val="22"/>
          <w:szCs w:val="22"/>
        </w:rPr>
        <w:t xml:space="preserve"> (</w:t>
      </w:r>
      <w:r w:rsidR="00541C80" w:rsidRPr="00325735">
        <w:rPr>
          <w:rFonts w:ascii="StobiSerif Regular" w:hAnsi="StobiSerif Regular"/>
          <w:color w:val="auto"/>
          <w:sz w:val="22"/>
          <w:szCs w:val="22"/>
          <w:lang w:val="mk-MK"/>
        </w:rPr>
        <w:t>„</w:t>
      </w:r>
      <w:proofErr w:type="spellStart"/>
      <w:r w:rsidRPr="00325735">
        <w:rPr>
          <w:rFonts w:ascii="StobiSerif Regular" w:hAnsi="StobiSerif Regular"/>
          <w:color w:val="auto"/>
          <w:sz w:val="22"/>
          <w:szCs w:val="22"/>
        </w:rPr>
        <w:t>Службен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весник</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Република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Северна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Македонија</w:t>
      </w:r>
      <w:proofErr w:type="spellEnd"/>
      <w:r w:rsidRPr="00325735">
        <w:rPr>
          <w:rFonts w:ascii="StobiSerif Regular" w:hAnsi="StobiSerif Regular"/>
          <w:color w:val="auto"/>
          <w:sz w:val="22"/>
          <w:szCs w:val="22"/>
        </w:rPr>
        <w:t>“ бр.</w:t>
      </w:r>
      <w:r w:rsidR="007432D1" w:rsidRPr="00325735">
        <w:rPr>
          <w:rFonts w:ascii="StobiSerif Regular" w:hAnsi="StobiSerif Regular"/>
          <w:color w:val="auto"/>
          <w:sz w:val="22"/>
          <w:szCs w:val="22"/>
        </w:rPr>
        <w:t>101/19)</w:t>
      </w:r>
      <w:r w:rsidRPr="00325735">
        <w:rPr>
          <w:rFonts w:ascii="StobiSerif Regular" w:hAnsi="StobiSerif Regular"/>
          <w:color w:val="auto"/>
          <w:sz w:val="22"/>
          <w:szCs w:val="22"/>
        </w:rPr>
        <w:t xml:space="preserve"> и </w:t>
      </w:r>
      <w:proofErr w:type="spellStart"/>
      <w:r w:rsidRPr="00325735">
        <w:rPr>
          <w:rFonts w:ascii="StobiSerif Regular" w:hAnsi="StobiSerif Regular"/>
          <w:color w:val="auto"/>
          <w:sz w:val="22"/>
          <w:szCs w:val="22"/>
        </w:rPr>
        <w:t>согласно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Упатството</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спроведување</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Законот</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слободен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пристап</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до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информации</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јавен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карактер</w:t>
      </w:r>
      <w:proofErr w:type="spellEnd"/>
      <w:r w:rsidRPr="00325735">
        <w:rPr>
          <w:rFonts w:ascii="StobiSerif Regular" w:hAnsi="StobiSerif Regular"/>
          <w:color w:val="auto"/>
          <w:sz w:val="22"/>
          <w:szCs w:val="22"/>
        </w:rPr>
        <w:t xml:space="preserve"> (</w:t>
      </w:r>
      <w:r w:rsidR="00541C80" w:rsidRPr="00325735">
        <w:rPr>
          <w:rFonts w:ascii="StobiSerif Regular" w:hAnsi="StobiSerif Regular"/>
          <w:color w:val="auto"/>
          <w:sz w:val="22"/>
          <w:szCs w:val="22"/>
          <w:lang w:val="mk-MK"/>
        </w:rPr>
        <w:t>„</w:t>
      </w:r>
      <w:proofErr w:type="spellStart"/>
      <w:r w:rsidRPr="00325735">
        <w:rPr>
          <w:rFonts w:ascii="StobiSerif Regular" w:hAnsi="StobiSerif Regular"/>
          <w:color w:val="auto"/>
          <w:sz w:val="22"/>
          <w:szCs w:val="22"/>
        </w:rPr>
        <w:t>Службен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весник</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Република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Северна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Македонија</w:t>
      </w:r>
      <w:proofErr w:type="spellEnd"/>
      <w:r w:rsidRPr="00325735">
        <w:rPr>
          <w:rFonts w:ascii="StobiSerif Regular" w:hAnsi="StobiSerif Regular"/>
          <w:color w:val="auto"/>
          <w:sz w:val="22"/>
          <w:szCs w:val="22"/>
        </w:rPr>
        <w:t xml:space="preserve">“ бр.60/20) </w:t>
      </w:r>
      <w:proofErr w:type="spellStart"/>
      <w:r w:rsidRPr="00325735">
        <w:rPr>
          <w:rFonts w:ascii="StobiSerif Regular" w:hAnsi="StobiSerif Regular"/>
          <w:color w:val="auto"/>
          <w:sz w:val="22"/>
          <w:szCs w:val="22"/>
        </w:rPr>
        <w:t>постапувајќи</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Жалбата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изјавена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r w:rsidR="007432D1" w:rsidRPr="00325735">
        <w:rPr>
          <w:rFonts w:ascii="StobiSerif Regular" w:hAnsi="StobiSerif Regular"/>
          <w:color w:val="auto"/>
          <w:sz w:val="22"/>
          <w:szCs w:val="22"/>
          <w:lang w:val="mk-MK"/>
        </w:rPr>
        <w:t>Здружение на граѓани Центарот за граѓански комуникации-Скопје (ЦГК) преку полномошник Сабина Факиќ, вработена во ЦГК</w:t>
      </w:r>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поднесена</w:t>
      </w:r>
      <w:proofErr w:type="spellEnd"/>
      <w:r w:rsidRPr="00325735">
        <w:rPr>
          <w:rFonts w:ascii="StobiSerif Regular" w:hAnsi="StobiSerif Regular"/>
          <w:color w:val="auto"/>
          <w:sz w:val="22"/>
          <w:szCs w:val="22"/>
          <w:lang w:val="mk-MK"/>
        </w:rPr>
        <w:t xml:space="preserve"> </w:t>
      </w:r>
      <w:proofErr w:type="spellStart"/>
      <w:r w:rsidRPr="00325735">
        <w:rPr>
          <w:rFonts w:ascii="StobiSerif Regular" w:hAnsi="StobiSerif Regular"/>
          <w:color w:val="auto"/>
          <w:sz w:val="22"/>
          <w:szCs w:val="22"/>
        </w:rPr>
        <w:t>против</w:t>
      </w:r>
      <w:proofErr w:type="spellEnd"/>
      <w:r w:rsidR="00472A9F" w:rsidRPr="00325735">
        <w:rPr>
          <w:rFonts w:ascii="StobiSerif Regular" w:hAnsi="StobiSerif Regular"/>
          <w:color w:val="auto"/>
          <w:sz w:val="22"/>
          <w:szCs w:val="22"/>
          <w:lang w:val="mk-MK"/>
        </w:rPr>
        <w:t xml:space="preserve"> Решението на </w:t>
      </w:r>
      <w:r w:rsidR="00FF7C3C" w:rsidRPr="00325735">
        <w:rPr>
          <w:rFonts w:ascii="StobiSerif Regular" w:hAnsi="StobiSerif Regular"/>
          <w:color w:val="auto"/>
          <w:sz w:val="22"/>
          <w:szCs w:val="22"/>
        </w:rPr>
        <w:t xml:space="preserve"> </w:t>
      </w:r>
      <w:r w:rsidR="00571AA9" w:rsidRPr="00325735">
        <w:rPr>
          <w:rFonts w:ascii="StobiSerif Regular" w:hAnsi="StobiSerif Regular"/>
          <w:color w:val="auto"/>
          <w:sz w:val="22"/>
          <w:szCs w:val="22"/>
          <w:lang w:val="mk-MK"/>
        </w:rPr>
        <w:t xml:space="preserve">Министерството за </w:t>
      </w:r>
      <w:r w:rsidR="00472A9F" w:rsidRPr="00325735">
        <w:rPr>
          <w:rFonts w:ascii="StobiSerif Regular" w:hAnsi="StobiSerif Regular"/>
          <w:color w:val="auto"/>
          <w:sz w:val="22"/>
          <w:szCs w:val="22"/>
          <w:lang w:val="mk-MK"/>
        </w:rPr>
        <w:t>животна средина и просторно планирање</w:t>
      </w:r>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предметот</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Барање</w:t>
      </w:r>
      <w:proofErr w:type="spellEnd"/>
      <w:r w:rsidRPr="00325735">
        <w:rPr>
          <w:rFonts w:ascii="StobiSerif Regular" w:hAnsi="StobiSerif Regular"/>
          <w:color w:val="auto"/>
          <w:sz w:val="22"/>
          <w:szCs w:val="22"/>
        </w:rPr>
        <w:t xml:space="preserve"> за </w:t>
      </w:r>
      <w:proofErr w:type="spellStart"/>
      <w:r w:rsidRPr="00325735">
        <w:rPr>
          <w:rFonts w:ascii="StobiSerif Regular" w:hAnsi="StobiSerif Regular"/>
          <w:color w:val="auto"/>
          <w:sz w:val="22"/>
          <w:szCs w:val="22"/>
        </w:rPr>
        <w:t>пристап</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до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информации</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од</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јавен</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карактер</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на</w:t>
      </w:r>
      <w:proofErr w:type="spellEnd"/>
      <w:r w:rsidR="00472A9F" w:rsidRPr="00325735">
        <w:rPr>
          <w:rFonts w:ascii="StobiSerif Regular" w:hAnsi="StobiSerif Regular"/>
          <w:color w:val="auto"/>
          <w:sz w:val="22"/>
          <w:szCs w:val="22"/>
          <w:lang w:val="mk-MK"/>
        </w:rPr>
        <w:t xml:space="preserve"> </w:t>
      </w:r>
      <w:r w:rsidR="007432D1" w:rsidRPr="00325735">
        <w:rPr>
          <w:rFonts w:ascii="StobiSerif Regular" w:hAnsi="StobiSerif Regular"/>
          <w:color w:val="auto"/>
          <w:sz w:val="22"/>
          <w:szCs w:val="22"/>
          <w:lang w:val="mk-MK"/>
        </w:rPr>
        <w:t>ден 29</w:t>
      </w:r>
      <w:r w:rsidR="007432D1" w:rsidRPr="00325735">
        <w:rPr>
          <w:rFonts w:ascii="StobiSerif Regular" w:hAnsi="StobiSerif Regular"/>
          <w:color w:val="auto"/>
          <w:sz w:val="22"/>
          <w:szCs w:val="22"/>
        </w:rPr>
        <w:t>.</w:t>
      </w:r>
      <w:r w:rsidR="007432D1" w:rsidRPr="00325735">
        <w:rPr>
          <w:rFonts w:ascii="StobiSerif Regular" w:hAnsi="StobiSerif Regular"/>
          <w:color w:val="auto"/>
          <w:sz w:val="22"/>
          <w:szCs w:val="22"/>
          <w:lang w:val="mk-MK"/>
        </w:rPr>
        <w:t>04</w:t>
      </w:r>
      <w:r w:rsidRPr="00325735">
        <w:rPr>
          <w:rFonts w:ascii="StobiSerif Regular" w:hAnsi="StobiSerif Regular"/>
          <w:color w:val="auto"/>
          <w:sz w:val="22"/>
          <w:szCs w:val="22"/>
        </w:rPr>
        <w:t>.202</w:t>
      </w:r>
      <w:r w:rsidR="00472A9F" w:rsidRPr="00325735">
        <w:rPr>
          <w:rFonts w:ascii="StobiSerif Regular" w:hAnsi="StobiSerif Regular"/>
          <w:color w:val="auto"/>
          <w:sz w:val="22"/>
          <w:szCs w:val="22"/>
          <w:lang w:val="mk-MK"/>
        </w:rPr>
        <w:t>5</w:t>
      </w:r>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година</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го</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донесе</w:t>
      </w:r>
      <w:proofErr w:type="spellEnd"/>
      <w:r w:rsidRPr="00325735">
        <w:rPr>
          <w:rFonts w:ascii="StobiSerif Regular" w:hAnsi="StobiSerif Regular"/>
          <w:color w:val="auto"/>
          <w:sz w:val="22"/>
          <w:szCs w:val="22"/>
        </w:rPr>
        <w:t xml:space="preserve"> </w:t>
      </w:r>
      <w:proofErr w:type="spellStart"/>
      <w:r w:rsidRPr="00325735">
        <w:rPr>
          <w:rFonts w:ascii="StobiSerif Regular" w:hAnsi="StobiSerif Regular"/>
          <w:color w:val="auto"/>
          <w:sz w:val="22"/>
          <w:szCs w:val="22"/>
        </w:rPr>
        <w:t>следното</w:t>
      </w:r>
      <w:proofErr w:type="spellEnd"/>
      <w:r w:rsidR="007432D1" w:rsidRPr="00325735">
        <w:rPr>
          <w:rFonts w:ascii="StobiSerif Regular" w:hAnsi="StobiSerif Regular"/>
          <w:color w:val="auto"/>
          <w:sz w:val="22"/>
          <w:szCs w:val="22"/>
          <w:lang w:val="mk-MK"/>
        </w:rPr>
        <w:t>:</w:t>
      </w:r>
    </w:p>
    <w:p w14:paraId="3CD16E13" w14:textId="548A5DC7" w:rsidR="00556F23" w:rsidRPr="00325735" w:rsidRDefault="00372906" w:rsidP="00372906">
      <w:pPr>
        <w:pStyle w:val="NoSpacing"/>
        <w:rPr>
          <w:rFonts w:ascii="StobiSerif Regular" w:hAnsi="StobiSerif Regular"/>
          <w:sz w:val="22"/>
          <w:szCs w:val="22"/>
          <w:lang w:val="mk-MK"/>
        </w:rPr>
      </w:pPr>
      <w:r w:rsidRPr="00325735">
        <w:rPr>
          <w:rFonts w:ascii="StobiSerif Regular" w:hAnsi="StobiSerif Regular"/>
          <w:sz w:val="22"/>
          <w:szCs w:val="22"/>
          <w:lang w:val="mk-MK"/>
        </w:rPr>
        <w:t xml:space="preserve"> </w:t>
      </w:r>
    </w:p>
    <w:p w14:paraId="07B6EEDC" w14:textId="77777777" w:rsidR="007432D1" w:rsidRPr="00325735" w:rsidRDefault="007432D1" w:rsidP="007432D1">
      <w:pPr>
        <w:jc w:val="center"/>
        <w:rPr>
          <w:rFonts w:ascii="StobiSerif Regular" w:hAnsi="StobiSerif Regular"/>
          <w:b/>
          <w:lang w:val="mk-MK"/>
        </w:rPr>
      </w:pPr>
      <w:r w:rsidRPr="00325735">
        <w:rPr>
          <w:rFonts w:ascii="StobiSerif Regular" w:hAnsi="StobiSerif Regular"/>
          <w:b/>
          <w:lang w:val="mk-MK"/>
        </w:rPr>
        <w:t>Р Е Ш Е Н И Е</w:t>
      </w:r>
    </w:p>
    <w:p w14:paraId="2BF67A48" w14:textId="0FABD891" w:rsidR="007432D1" w:rsidRPr="00325735" w:rsidRDefault="007432D1" w:rsidP="007432D1">
      <w:pPr>
        <w:pStyle w:val="NoSpacing"/>
        <w:numPr>
          <w:ilvl w:val="0"/>
          <w:numId w:val="8"/>
        </w:numPr>
        <w:ind w:left="0" w:firstLine="360"/>
        <w:rPr>
          <w:rFonts w:ascii="StobiSerif Regular" w:hAnsi="StobiSerif Regular"/>
          <w:sz w:val="22"/>
          <w:szCs w:val="22"/>
          <w:lang w:val="mk-MK"/>
        </w:rPr>
      </w:pPr>
      <w:proofErr w:type="spellStart"/>
      <w:r w:rsidRPr="00325735">
        <w:rPr>
          <w:rFonts w:ascii="StobiSerif Regular" w:hAnsi="StobiSerif Regular"/>
          <w:sz w:val="22"/>
          <w:szCs w:val="22"/>
        </w:rPr>
        <w:t>Жалбата</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изјавена</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од</w:t>
      </w:r>
      <w:proofErr w:type="spellEnd"/>
      <w:r w:rsidRPr="00325735">
        <w:rPr>
          <w:rFonts w:ascii="StobiSerif Regular" w:hAnsi="StobiSerif Regular"/>
          <w:sz w:val="22"/>
          <w:szCs w:val="22"/>
        </w:rPr>
        <w:t xml:space="preserve"> </w:t>
      </w:r>
      <w:r w:rsidRPr="00325735">
        <w:rPr>
          <w:rFonts w:ascii="StobiSerif Regular" w:hAnsi="StobiSerif Regular"/>
          <w:sz w:val="22"/>
          <w:szCs w:val="22"/>
          <w:lang w:val="mk-MK"/>
        </w:rPr>
        <w:t>Здружение на граѓани Центарот за граѓански комуникации-Скопје (ЦГК) преку полномошник Сабина Факиќ, вработена во ЦГК</w:t>
      </w:r>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поднесена</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против</w:t>
      </w:r>
      <w:proofErr w:type="spellEnd"/>
      <w:r w:rsidRPr="00325735">
        <w:rPr>
          <w:rFonts w:ascii="StobiSerif Regular" w:hAnsi="StobiSerif Regular"/>
          <w:sz w:val="22"/>
          <w:szCs w:val="22"/>
          <w:lang w:val="mk-MK"/>
        </w:rPr>
        <w:t xml:space="preserve"> Решението на</w:t>
      </w:r>
      <w:r w:rsidRPr="00325735">
        <w:rPr>
          <w:rFonts w:ascii="StobiSerif Regular" w:hAnsi="StobiSerif Regular"/>
          <w:sz w:val="22"/>
          <w:szCs w:val="22"/>
        </w:rPr>
        <w:t xml:space="preserve"> </w:t>
      </w:r>
      <w:r w:rsidRPr="00325735">
        <w:rPr>
          <w:rFonts w:ascii="StobiSerif Regular" w:hAnsi="StobiSerif Regular"/>
          <w:sz w:val="22"/>
          <w:szCs w:val="22"/>
          <w:lang w:val="mk-MK"/>
        </w:rPr>
        <w:t xml:space="preserve">Министерството за животна средина и просторно планирање бр.09-1501/2 од </w:t>
      </w:r>
      <w:proofErr w:type="gramStart"/>
      <w:r w:rsidRPr="00325735">
        <w:rPr>
          <w:rFonts w:ascii="StobiSerif Regular" w:hAnsi="StobiSerif Regular"/>
          <w:sz w:val="22"/>
          <w:szCs w:val="22"/>
          <w:lang w:val="mk-MK"/>
        </w:rPr>
        <w:t>23.04.2025  година</w:t>
      </w:r>
      <w:proofErr w:type="gramEnd"/>
      <w:r w:rsidRPr="00325735">
        <w:rPr>
          <w:rFonts w:ascii="StobiSerif Regular" w:hAnsi="StobiSerif Regular"/>
          <w:sz w:val="22"/>
          <w:szCs w:val="22"/>
        </w:rPr>
        <w:t>,</w:t>
      </w:r>
      <w:r w:rsidRPr="00325735">
        <w:rPr>
          <w:rFonts w:ascii="StobiSerif Regular" w:eastAsiaTheme="minorEastAsia" w:hAnsi="StobiSerif Regular" w:cstheme="minorBidi"/>
          <w:sz w:val="22"/>
          <w:szCs w:val="22"/>
          <w:lang w:val="mk-MK"/>
        </w:rPr>
        <w:t xml:space="preserve"> </w:t>
      </w:r>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заведена</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во</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Агенцијата</w:t>
      </w:r>
      <w:proofErr w:type="spellEnd"/>
      <w:r w:rsidRPr="00325735">
        <w:rPr>
          <w:rFonts w:ascii="StobiSerif Regular" w:hAnsi="StobiSerif Regular"/>
          <w:sz w:val="22"/>
          <w:szCs w:val="22"/>
        </w:rPr>
        <w:t xml:space="preserve"> </w:t>
      </w:r>
      <w:r w:rsidRPr="00325735">
        <w:rPr>
          <w:rFonts w:ascii="StobiSerif Regular" w:hAnsi="StobiSerif Regular"/>
          <w:sz w:val="22"/>
          <w:szCs w:val="22"/>
          <w:lang w:val="mk-MK"/>
        </w:rPr>
        <w:t>со</w:t>
      </w:r>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бр</w:t>
      </w:r>
      <w:proofErr w:type="spellEnd"/>
      <w:r w:rsidRPr="00325735">
        <w:rPr>
          <w:rFonts w:ascii="StobiSerif Regular" w:hAnsi="StobiSerif Regular"/>
          <w:sz w:val="22"/>
          <w:szCs w:val="22"/>
        </w:rPr>
        <w:t>.</w:t>
      </w:r>
      <w:r w:rsidRPr="00325735">
        <w:rPr>
          <w:rFonts w:ascii="StobiSerif Regular" w:hAnsi="StobiSerif Regular"/>
          <w:snapToGrid w:val="0"/>
          <w:sz w:val="22"/>
          <w:szCs w:val="22"/>
          <w:lang w:val="ru-RU"/>
        </w:rPr>
        <w:t xml:space="preserve"> 08-155 на 24.04</w:t>
      </w:r>
      <w:r w:rsidRPr="00325735">
        <w:rPr>
          <w:rFonts w:ascii="StobiSerif Regular" w:hAnsi="StobiSerif Regular"/>
          <w:sz w:val="22"/>
          <w:szCs w:val="22"/>
        </w:rPr>
        <w:t>.202</w:t>
      </w:r>
      <w:r w:rsidRPr="00325735">
        <w:rPr>
          <w:rFonts w:ascii="StobiSerif Regular" w:hAnsi="StobiSerif Regular"/>
          <w:sz w:val="22"/>
          <w:szCs w:val="22"/>
          <w:lang w:val="mk-MK"/>
        </w:rPr>
        <w:t>5</w:t>
      </w:r>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година</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по</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предметот</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Барање</w:t>
      </w:r>
      <w:proofErr w:type="spellEnd"/>
      <w:r w:rsidRPr="00325735">
        <w:rPr>
          <w:rFonts w:ascii="StobiSerif Regular" w:hAnsi="StobiSerif Regular"/>
          <w:sz w:val="22"/>
          <w:szCs w:val="22"/>
        </w:rPr>
        <w:t xml:space="preserve"> за </w:t>
      </w:r>
      <w:proofErr w:type="spellStart"/>
      <w:r w:rsidRPr="00325735">
        <w:rPr>
          <w:rFonts w:ascii="StobiSerif Regular" w:hAnsi="StobiSerif Regular"/>
          <w:sz w:val="22"/>
          <w:szCs w:val="22"/>
        </w:rPr>
        <w:t>пристап</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до</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информации</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од</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јавен</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карактер</w:t>
      </w:r>
      <w:proofErr w:type="spellEnd"/>
      <w:r w:rsidRPr="00325735">
        <w:rPr>
          <w:rFonts w:ascii="StobiSerif Regular" w:hAnsi="StobiSerif Regular"/>
          <w:sz w:val="22"/>
          <w:szCs w:val="22"/>
        </w:rPr>
        <w:t xml:space="preserve">, </w:t>
      </w:r>
      <w:r w:rsidRPr="00325735">
        <w:rPr>
          <w:rFonts w:ascii="StobiSerif Regular" w:hAnsi="StobiSerif Regular"/>
          <w:b/>
          <w:sz w:val="22"/>
          <w:szCs w:val="22"/>
        </w:rPr>
        <w:t>СЕ УВАЖУВА</w:t>
      </w:r>
      <w:r w:rsidRPr="00325735">
        <w:rPr>
          <w:rFonts w:ascii="StobiSerif Regular" w:hAnsi="StobiSerif Regular"/>
          <w:b/>
          <w:sz w:val="22"/>
          <w:szCs w:val="22"/>
          <w:lang w:val="mk-MK"/>
        </w:rPr>
        <w:t xml:space="preserve"> </w:t>
      </w:r>
      <w:r w:rsidRPr="00325735">
        <w:rPr>
          <w:rFonts w:ascii="StobiSerif Regular" w:hAnsi="StobiSerif Regular"/>
          <w:b/>
          <w:sz w:val="22"/>
          <w:szCs w:val="22"/>
        </w:rPr>
        <w:t xml:space="preserve">и </w:t>
      </w:r>
      <w:proofErr w:type="spellStart"/>
      <w:r w:rsidRPr="00325735">
        <w:rPr>
          <w:rFonts w:ascii="StobiSerif Regular" w:hAnsi="StobiSerif Regular"/>
          <w:b/>
          <w:sz w:val="22"/>
          <w:szCs w:val="22"/>
        </w:rPr>
        <w:t>предметот</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се</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враќа</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на</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повторно</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постапување</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пред</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првостепениот</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орган</w:t>
      </w:r>
      <w:proofErr w:type="spellEnd"/>
      <w:r w:rsidRPr="00325735">
        <w:rPr>
          <w:rFonts w:ascii="StobiSerif Regular" w:hAnsi="StobiSerif Regular"/>
          <w:sz w:val="22"/>
          <w:szCs w:val="22"/>
        </w:rPr>
        <w:t>.</w:t>
      </w:r>
    </w:p>
    <w:p w14:paraId="29BDEDD4" w14:textId="33C6CC8D" w:rsidR="007432D1" w:rsidRPr="00325735" w:rsidRDefault="007432D1" w:rsidP="007432D1">
      <w:pPr>
        <w:pStyle w:val="NoSpacing"/>
        <w:numPr>
          <w:ilvl w:val="0"/>
          <w:numId w:val="8"/>
        </w:numPr>
        <w:tabs>
          <w:tab w:val="left" w:pos="567"/>
        </w:tabs>
        <w:ind w:left="0" w:firstLine="360"/>
        <w:rPr>
          <w:rFonts w:ascii="StobiSerif Regular" w:hAnsi="StobiSerif Regular"/>
          <w:sz w:val="22"/>
          <w:szCs w:val="22"/>
          <w:lang w:val="mk-MK"/>
        </w:rPr>
      </w:pPr>
      <w:r w:rsidRPr="00325735">
        <w:rPr>
          <w:rFonts w:ascii="StobiSerif Regular" w:hAnsi="StobiSerif Regular"/>
          <w:b/>
          <w:sz w:val="22"/>
          <w:szCs w:val="22"/>
          <w:lang w:val="mk-MK"/>
        </w:rPr>
        <w:t>Решението на Имателот на информации бр. 09-1501/2 од 23.04.2025 година СЕ ПОНИШТУВА.</w:t>
      </w:r>
    </w:p>
    <w:p w14:paraId="7659B767" w14:textId="0CA559DB" w:rsidR="007432D1" w:rsidRPr="00325735" w:rsidRDefault="007432D1" w:rsidP="007432D1">
      <w:pPr>
        <w:pStyle w:val="NoSpacing"/>
        <w:numPr>
          <w:ilvl w:val="0"/>
          <w:numId w:val="8"/>
        </w:numPr>
        <w:tabs>
          <w:tab w:val="left" w:pos="567"/>
        </w:tabs>
        <w:ind w:left="0" w:firstLine="360"/>
        <w:rPr>
          <w:rFonts w:ascii="StobiSerif Regular" w:hAnsi="StobiSerif Regular"/>
          <w:b/>
          <w:sz w:val="22"/>
          <w:szCs w:val="22"/>
          <w:lang w:val="mk-MK"/>
        </w:rPr>
      </w:pPr>
      <w:r w:rsidRPr="0032573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4C0BCBB" w14:textId="77777777" w:rsidR="007432D1" w:rsidRPr="00325735" w:rsidRDefault="007432D1" w:rsidP="007432D1">
      <w:pPr>
        <w:jc w:val="center"/>
        <w:rPr>
          <w:rFonts w:ascii="StobiSerif Regular" w:hAnsi="StobiSerif Regular"/>
          <w:b/>
          <w:lang w:val="mk-MK"/>
        </w:rPr>
      </w:pPr>
    </w:p>
    <w:p w14:paraId="3D22D1D3" w14:textId="26CD8053" w:rsidR="007432D1" w:rsidRPr="00325735" w:rsidRDefault="007432D1" w:rsidP="007432D1">
      <w:pPr>
        <w:jc w:val="center"/>
        <w:rPr>
          <w:rFonts w:ascii="StobiSerif Regular" w:hAnsi="StobiSerif Regular"/>
          <w:b/>
          <w:lang w:val="mk-MK"/>
        </w:rPr>
      </w:pPr>
      <w:r w:rsidRPr="00325735">
        <w:rPr>
          <w:rFonts w:ascii="StobiSerif Regular" w:hAnsi="StobiSerif Regular"/>
          <w:b/>
          <w:lang w:val="mk-MK"/>
        </w:rPr>
        <w:t>О Б Р А З Л О Ж Е Н И Е</w:t>
      </w:r>
    </w:p>
    <w:p w14:paraId="3613D775" w14:textId="77777777" w:rsidR="007432D1" w:rsidRPr="00325735" w:rsidRDefault="007432D1" w:rsidP="007432D1">
      <w:pPr>
        <w:pStyle w:val="NoSpacing"/>
        <w:rPr>
          <w:rFonts w:ascii="StobiSerif Regular" w:hAnsi="StobiSerif Regular"/>
          <w:sz w:val="22"/>
          <w:szCs w:val="22"/>
          <w:lang w:val="mk-MK"/>
        </w:rPr>
      </w:pPr>
      <w:r w:rsidRPr="00325735">
        <w:rPr>
          <w:rFonts w:ascii="StobiSerif Regular" w:hAnsi="StobiSerif Regular"/>
          <w:sz w:val="22"/>
          <w:szCs w:val="22"/>
          <w:lang w:val="mk-MK"/>
        </w:rPr>
        <w:t>Здружение на граѓани Центарот за граѓански комуникации-Скопје (ЦГК), како што се наведува во Жалбата со бр.0306-81/1 од 24.04.2025 година, на 26.</w:t>
      </w:r>
      <w:r w:rsidRPr="00325735">
        <w:rPr>
          <w:rFonts w:ascii="StobiSerif Regular" w:hAnsi="StobiSerif Regular"/>
          <w:sz w:val="22"/>
          <w:szCs w:val="22"/>
        </w:rPr>
        <w:t>0</w:t>
      </w:r>
      <w:r w:rsidRPr="00325735">
        <w:rPr>
          <w:rFonts w:ascii="StobiSerif Regular" w:hAnsi="StobiSerif Regular"/>
          <w:sz w:val="22"/>
          <w:szCs w:val="22"/>
          <w:lang w:val="mk-MK"/>
        </w:rPr>
        <w:t>3.202</w:t>
      </w:r>
      <w:r w:rsidRPr="00325735">
        <w:rPr>
          <w:rFonts w:ascii="StobiSerif Regular" w:hAnsi="StobiSerif Regular"/>
          <w:sz w:val="22"/>
          <w:szCs w:val="22"/>
        </w:rPr>
        <w:t>5</w:t>
      </w:r>
      <w:r w:rsidRPr="00325735">
        <w:rPr>
          <w:rFonts w:ascii="StobiSerif Regular" w:hAnsi="StobiSerif Regular"/>
          <w:sz w:val="22"/>
          <w:szCs w:val="22"/>
          <w:lang w:val="mk-MK"/>
        </w:rPr>
        <w:t xml:space="preserve"> година поднел Барање за пристап до информации од јавен карактер со бр.0302-73/1 од 26.03.2025 година до Министерството за животна средина и просторно планирање</w:t>
      </w:r>
      <w:r w:rsidRPr="00325735">
        <w:rPr>
          <w:rFonts w:ascii="StobiSerif Regular" w:hAnsi="StobiSerif Regular"/>
          <w:sz w:val="22"/>
          <w:szCs w:val="22"/>
        </w:rPr>
        <w:t>,</w:t>
      </w:r>
      <w:r w:rsidRPr="00325735">
        <w:rPr>
          <w:rFonts w:ascii="StobiSerif Regular" w:hAnsi="StobiSerif Regular"/>
          <w:sz w:val="22"/>
          <w:szCs w:val="22"/>
          <w:lang w:val="mk-MK"/>
        </w:rPr>
        <w:t xml:space="preserve"> </w:t>
      </w:r>
      <w:r w:rsidRPr="00325735">
        <w:rPr>
          <w:rFonts w:ascii="StobiSerif Regular" w:hAnsi="StobiSerif Regular"/>
          <w:sz w:val="22"/>
          <w:szCs w:val="22"/>
        </w:rPr>
        <w:t xml:space="preserve"> </w:t>
      </w:r>
      <w:r w:rsidRPr="00325735">
        <w:rPr>
          <w:rFonts w:ascii="StobiSerif Regular" w:hAnsi="StobiSerif Regular"/>
          <w:sz w:val="22"/>
          <w:szCs w:val="22"/>
          <w:lang w:val="mk-MK"/>
        </w:rPr>
        <w:t>со кое побарал по е-маил да му се достави фотокопија од следната информација:</w:t>
      </w:r>
    </w:p>
    <w:p w14:paraId="323D74F4" w14:textId="77777777" w:rsidR="007432D1" w:rsidRPr="00325735" w:rsidRDefault="007432D1" w:rsidP="007432D1">
      <w:pPr>
        <w:pStyle w:val="NoSpacing"/>
        <w:rPr>
          <w:rFonts w:ascii="StobiSerif Regular" w:hAnsi="StobiSerif Regular"/>
          <w:sz w:val="22"/>
          <w:szCs w:val="22"/>
          <w:lang w:val="mk-MK"/>
        </w:rPr>
      </w:pPr>
      <w:r w:rsidRPr="00325735">
        <w:rPr>
          <w:rFonts w:ascii="StobiSerif Regular" w:hAnsi="StobiSerif Regular"/>
          <w:sz w:val="22"/>
          <w:szCs w:val="22"/>
          <w:lang w:val="mk-MK"/>
        </w:rPr>
        <w:t>„1. Извештаите за реализација на програмите за инвестирање во животната средина за 2022, за 2023 и за 2024 година;</w:t>
      </w:r>
    </w:p>
    <w:p w14:paraId="7ABC791F" w14:textId="77777777" w:rsidR="007432D1" w:rsidRPr="00325735" w:rsidRDefault="007432D1" w:rsidP="007432D1">
      <w:pPr>
        <w:pStyle w:val="NoSpacing"/>
        <w:rPr>
          <w:rFonts w:ascii="StobiSerif Regular" w:hAnsi="StobiSerif Regular"/>
          <w:sz w:val="22"/>
          <w:szCs w:val="22"/>
          <w:lang w:val="mk-MK"/>
        </w:rPr>
      </w:pPr>
      <w:r w:rsidRPr="00325735">
        <w:rPr>
          <w:rFonts w:ascii="StobiSerif Regular" w:hAnsi="StobiSerif Regular"/>
          <w:sz w:val="22"/>
          <w:szCs w:val="22"/>
          <w:lang w:val="mk-MK"/>
        </w:rPr>
        <w:t>2. Извештаите за реализација на програмите за управување со водите за 2022, за 2023 и за 2024 година;</w:t>
      </w:r>
    </w:p>
    <w:p w14:paraId="2B7F9B37" w14:textId="77777777" w:rsidR="007432D1" w:rsidRPr="00325735" w:rsidRDefault="007432D1" w:rsidP="007432D1">
      <w:pPr>
        <w:pStyle w:val="NoSpacing"/>
        <w:rPr>
          <w:rFonts w:ascii="StobiSerif Regular" w:hAnsi="StobiSerif Regular"/>
          <w:sz w:val="22"/>
          <w:szCs w:val="22"/>
          <w:lang w:val="mk-MK"/>
        </w:rPr>
      </w:pPr>
      <w:r w:rsidRPr="00325735">
        <w:rPr>
          <w:rFonts w:ascii="StobiSerif Regular" w:hAnsi="StobiSerif Regular"/>
          <w:sz w:val="22"/>
          <w:szCs w:val="22"/>
          <w:lang w:val="mk-MK"/>
        </w:rPr>
        <w:lastRenderedPageBreak/>
        <w:t>3. Извештаите за реализација на програмите за заштита на природата за 2022, за 2023 и за 2024 година;</w:t>
      </w:r>
    </w:p>
    <w:p w14:paraId="597257AF" w14:textId="77777777" w:rsidR="007432D1" w:rsidRPr="00325735" w:rsidRDefault="007432D1" w:rsidP="007432D1">
      <w:pPr>
        <w:pStyle w:val="NoSpacing"/>
        <w:rPr>
          <w:rFonts w:ascii="StobiSerif Regular" w:hAnsi="StobiSerif Regular"/>
          <w:sz w:val="22"/>
          <w:szCs w:val="22"/>
          <w:lang w:val="mk-MK"/>
        </w:rPr>
      </w:pPr>
      <w:r w:rsidRPr="00325735">
        <w:rPr>
          <w:rFonts w:ascii="StobiSerif Regular" w:hAnsi="StobiSerif Regular"/>
          <w:sz w:val="22"/>
          <w:szCs w:val="22"/>
          <w:lang w:val="mk-MK"/>
        </w:rPr>
        <w:t>4. Програмата за финансирање за управување со посебни текови на отпад за 2022 година и</w:t>
      </w:r>
    </w:p>
    <w:p w14:paraId="129AB216" w14:textId="77777777" w:rsidR="007432D1" w:rsidRPr="00325735" w:rsidRDefault="007432D1" w:rsidP="007432D1">
      <w:pPr>
        <w:pStyle w:val="NoSpacing"/>
        <w:ind w:firstLine="720"/>
        <w:rPr>
          <w:rFonts w:ascii="StobiSerif Regular" w:hAnsi="StobiSerif Regular"/>
          <w:sz w:val="22"/>
          <w:szCs w:val="22"/>
          <w:lang w:val="mk-MK"/>
        </w:rPr>
      </w:pPr>
      <w:r w:rsidRPr="00325735">
        <w:rPr>
          <w:rFonts w:ascii="StobiSerif Regular" w:hAnsi="StobiSerif Regular"/>
          <w:sz w:val="22"/>
          <w:szCs w:val="22"/>
          <w:lang w:val="mk-MK"/>
        </w:rPr>
        <w:t>5. Извештаите за реализација на програмите за финансирање за управувањето со посебни текови на отпад за 2022, за 2023 и за 2024 година.“</w:t>
      </w:r>
    </w:p>
    <w:p w14:paraId="53AEC3D8" w14:textId="09951D52" w:rsidR="007432D1" w:rsidRPr="00325735" w:rsidRDefault="007432D1" w:rsidP="007432D1">
      <w:pPr>
        <w:pStyle w:val="NormalWeb"/>
        <w:spacing w:before="0" w:after="0"/>
        <w:ind w:firstLine="720"/>
        <w:jc w:val="both"/>
        <w:rPr>
          <w:rFonts w:ascii="StobiSerif Regular" w:hAnsi="StobiSerif Regular"/>
          <w:sz w:val="22"/>
          <w:szCs w:val="22"/>
          <w:lang w:val="mk-MK"/>
        </w:rPr>
      </w:pPr>
      <w:r w:rsidRPr="00325735">
        <w:rPr>
          <w:rFonts w:ascii="StobiSerif Regular" w:hAnsi="StobiSerif Regular"/>
          <w:sz w:val="22"/>
          <w:szCs w:val="22"/>
          <w:lang w:val="mk-MK"/>
        </w:rPr>
        <w:t>Постапувајќи по ова Барање, Имателот на информации Министерството за животна средина и просторно планирање, на 2</w:t>
      </w:r>
      <w:r w:rsidRPr="00325735">
        <w:rPr>
          <w:rFonts w:ascii="StobiSerif Regular" w:hAnsi="StobiSerif Regular"/>
          <w:sz w:val="22"/>
          <w:szCs w:val="22"/>
          <w:lang w:val="en-US"/>
        </w:rPr>
        <w:t>3</w:t>
      </w:r>
      <w:r w:rsidRPr="00325735">
        <w:rPr>
          <w:rFonts w:ascii="StobiSerif Regular" w:hAnsi="StobiSerif Regular"/>
          <w:sz w:val="22"/>
          <w:szCs w:val="22"/>
          <w:lang w:val="mk-MK"/>
        </w:rPr>
        <w:t>.0</w:t>
      </w:r>
      <w:r w:rsidRPr="00325735">
        <w:rPr>
          <w:rFonts w:ascii="StobiSerif Regular" w:hAnsi="StobiSerif Regular"/>
          <w:sz w:val="22"/>
          <w:szCs w:val="22"/>
          <w:lang w:val="en-US"/>
        </w:rPr>
        <w:t>4</w:t>
      </w:r>
      <w:r w:rsidRPr="00325735">
        <w:rPr>
          <w:rFonts w:ascii="StobiSerif Regular" w:hAnsi="StobiSerif Regular"/>
          <w:sz w:val="22"/>
          <w:szCs w:val="22"/>
          <w:lang w:val="mk-MK"/>
        </w:rPr>
        <w:t>.2025 година, му доставил на Барателот Решение Решение бр.09-1501/2 со кое се прифаќа Барањето на Барателот, во Решението наведува „... Надлежните сектори во МЖСПП ги доставија следните информации по однос на барањето:1.Годишен извештај во врска со реализација на Програмата за инвестирање во животната средина за 2022 година...Според Програмата и Конкурсот во рамките на планираните средства се рализираа проекти од следните области:</w:t>
      </w:r>
    </w:p>
    <w:p w14:paraId="729C04BD" w14:textId="77777777" w:rsidR="007432D1" w:rsidRPr="00325735" w:rsidRDefault="007432D1" w:rsidP="007432D1">
      <w:pPr>
        <w:pStyle w:val="NormalWeb"/>
        <w:numPr>
          <w:ilvl w:val="0"/>
          <w:numId w:val="6"/>
        </w:numPr>
        <w:spacing w:before="0" w:after="0"/>
        <w:ind w:left="0" w:firstLine="567"/>
        <w:jc w:val="both"/>
        <w:rPr>
          <w:rFonts w:ascii="StobiSerif Regular" w:hAnsi="StobiSerif Regular"/>
          <w:sz w:val="22"/>
          <w:szCs w:val="22"/>
          <w:lang w:val="mk-MK"/>
        </w:rPr>
      </w:pPr>
      <w:r w:rsidRPr="00325735">
        <w:rPr>
          <w:rFonts w:ascii="StobiSerif Regular" w:hAnsi="StobiSerif Regular"/>
          <w:sz w:val="22"/>
          <w:szCs w:val="22"/>
          <w:lang w:val="mk-MK"/>
        </w:rPr>
        <w:t>Изработка на техничка документација и изградба на каннализациони системи и системи за одведување и пречистување на отпадни води од 45.000.000,00 денари;</w:t>
      </w:r>
    </w:p>
    <w:p w14:paraId="666ECD9B"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 xml:space="preserve">          2.Реализирање на проекти и активности за заштита на природата и биолошката разновидност во износ од 5.000.000,00 денари;...</w:t>
      </w:r>
    </w:p>
    <w:p w14:paraId="43D29265"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 xml:space="preserve">          7.Поддршка на мерки и активности за заштита на животната средина во Република Северна Македонија во висина од 3.000.000,00 денари</w:t>
      </w:r>
    </w:p>
    <w:p w14:paraId="0046F36E"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 xml:space="preserve">          8.Реализација на проекти и активности одобрени согласно Програмата за инвестирање за 2020 и 2021 година во износ од 22.000.000,00 денари и </w:t>
      </w:r>
    </w:p>
    <w:p w14:paraId="3CF5620F"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 xml:space="preserve">          9.Трошоци за спроведување на програмата во износ од 2.000.000,00 денари</w:t>
      </w:r>
    </w:p>
    <w:p w14:paraId="2CBF9B8A"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 xml:space="preserve">Програмата за инвестирање во жвотната средина за 2022 година се спроведува согласно утврдените одредби и тоа за:...За реализација на Програмата за инвестирање во животната средина за 2022 година беа склучени вкупно 106 (сто и шест) договори за доделување на средства во вкупен износ од 65.000.000,00 денари врз основа на точките 1, 2, 3 и 4 од дел </w:t>
      </w:r>
      <w:r w:rsidRPr="00325735">
        <w:rPr>
          <w:rFonts w:ascii="StobiSerif Regular" w:hAnsi="StobiSerif Regular"/>
          <w:sz w:val="22"/>
          <w:szCs w:val="22"/>
          <w:lang w:val="en-US"/>
        </w:rPr>
        <w:t>IV</w:t>
      </w:r>
      <w:r w:rsidRPr="00325735">
        <w:rPr>
          <w:rFonts w:ascii="StobiSerif Regular" w:hAnsi="StobiSerif Regular"/>
          <w:sz w:val="22"/>
          <w:szCs w:val="22"/>
          <w:lang w:val="mk-MK"/>
        </w:rPr>
        <w:t xml:space="preserve"> на Програмата за инвестирање во животната средина за 2022 година.</w:t>
      </w:r>
      <w:r w:rsidRPr="00325735">
        <w:rPr>
          <w:rFonts w:ascii="StobiSerif Regular" w:hAnsi="StobiSerif Regular"/>
          <w:sz w:val="22"/>
          <w:szCs w:val="22"/>
          <w:lang w:val="en-US"/>
        </w:rPr>
        <w:t>”</w:t>
      </w:r>
    </w:p>
    <w:p w14:paraId="4DBEC6F0"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Во прилог на решението доставува Табела 1: Преглед на реализација на средствата од Програма за инвестирање во животната средина за 2022 година. Во продолжение на Решението наведува „Извештаите за 2023 и 21024 година не се поминати на Влада. Истите ќе ви се достават штом Владата ги усвои.</w:t>
      </w:r>
    </w:p>
    <w:p w14:paraId="2AE2BBCE" w14:textId="77777777" w:rsidR="007432D1" w:rsidRPr="00325735" w:rsidRDefault="007432D1" w:rsidP="007432D1">
      <w:pPr>
        <w:pStyle w:val="NormalWeb"/>
        <w:spacing w:before="0" w:after="0"/>
        <w:jc w:val="both"/>
        <w:rPr>
          <w:rFonts w:ascii="StobiSerif Regular" w:hAnsi="StobiSerif Regular"/>
          <w:sz w:val="22"/>
          <w:szCs w:val="22"/>
          <w:lang w:val="mk-MK"/>
        </w:rPr>
      </w:pPr>
      <w:r w:rsidRPr="00325735">
        <w:rPr>
          <w:rFonts w:ascii="StobiSerif Regular" w:hAnsi="StobiSerif Regular"/>
          <w:sz w:val="22"/>
          <w:szCs w:val="22"/>
          <w:lang w:val="mk-MK"/>
        </w:rPr>
        <w:tab/>
        <w:t>4.ПРОГРАМА ЗА ФИНАНСИРАЊЕ НА УПРАВУВАЊЕТО СО ПОСЕБНИ ТЕКОВИ НА ОТПАД ЗА 2022 ГОДИНА нема.Првата програма е донесена 2024 година...</w:t>
      </w:r>
    </w:p>
    <w:p w14:paraId="574BA6C6" w14:textId="77777777" w:rsidR="007432D1" w:rsidRPr="00325735" w:rsidRDefault="007432D1" w:rsidP="007432D1">
      <w:pPr>
        <w:pStyle w:val="NormalWeb"/>
        <w:spacing w:before="0" w:after="0"/>
        <w:jc w:val="both"/>
        <w:rPr>
          <w:rFonts w:ascii="StobiSerif Regular" w:hAnsi="StobiSerif Regular"/>
          <w:sz w:val="22"/>
          <w:szCs w:val="22"/>
          <w:lang w:val="en-US"/>
        </w:rPr>
      </w:pPr>
      <w:r w:rsidRPr="00325735">
        <w:rPr>
          <w:rFonts w:ascii="StobiSerif Regular" w:hAnsi="StobiSerif Regular"/>
          <w:sz w:val="22"/>
          <w:szCs w:val="22"/>
          <w:lang w:val="mk-MK"/>
        </w:rPr>
        <w:tab/>
        <w:t>5.1 Со програмата за финансирање на управувањето со посебни текови на отпад за 2023 година се доделија средства во износ од 120.000.000,00 денари... 5.2 Со програмата за финансирање на управувањето со посебни текови на отпад за 2024 година се доделија средства во износ од 120.000.000,00 денари...Овие средства не се реализирани</w:t>
      </w:r>
      <w:r w:rsidRPr="00325735">
        <w:rPr>
          <w:rFonts w:ascii="StobiSerif Regular" w:hAnsi="StobiSerif Regular"/>
          <w:sz w:val="22"/>
          <w:szCs w:val="22"/>
          <w:lang w:val="en-US"/>
        </w:rPr>
        <w:t>.”</w:t>
      </w:r>
    </w:p>
    <w:p w14:paraId="0C49EB13" w14:textId="188E1C7B" w:rsidR="007432D1" w:rsidRPr="00325735" w:rsidRDefault="007432D1" w:rsidP="007432D1">
      <w:pPr>
        <w:pStyle w:val="NoSpacing"/>
        <w:rPr>
          <w:rFonts w:ascii="StobiSerif Regular" w:hAnsi="StobiSerif Regular"/>
          <w:sz w:val="22"/>
          <w:szCs w:val="22"/>
        </w:rPr>
      </w:pPr>
      <w:r w:rsidRPr="00325735">
        <w:rPr>
          <w:rFonts w:ascii="StobiSerif Regular" w:hAnsi="StobiSerif Regular"/>
          <w:sz w:val="22"/>
          <w:szCs w:val="22"/>
          <w:lang w:val="mk-MK"/>
        </w:rPr>
        <w:t>Незадоволен од наведеното Решение</w:t>
      </w:r>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Барателот</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на</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информацијата</w:t>
      </w:r>
      <w:proofErr w:type="spellEnd"/>
      <w:r w:rsidRPr="00325735">
        <w:rPr>
          <w:rFonts w:ascii="StobiSerif Regular" w:hAnsi="StobiSerif Regular"/>
          <w:sz w:val="22"/>
          <w:szCs w:val="22"/>
        </w:rPr>
        <w:t xml:space="preserve">, </w:t>
      </w:r>
      <w:proofErr w:type="spellStart"/>
      <w:r w:rsidRPr="00325735">
        <w:rPr>
          <w:rFonts w:ascii="StobiSerif Regular" w:hAnsi="StobiSerif Regular"/>
          <w:sz w:val="22"/>
          <w:szCs w:val="22"/>
        </w:rPr>
        <w:t>во</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законски</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предвидениот</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рок</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подне</w:t>
      </w:r>
      <w:proofErr w:type="spellEnd"/>
      <w:r w:rsidRPr="00325735">
        <w:rPr>
          <w:rFonts w:ascii="StobiSerif Regular" w:hAnsi="StobiSerif Regular"/>
          <w:sz w:val="22"/>
          <w:szCs w:val="22"/>
          <w:lang w:val="mk-MK"/>
        </w:rPr>
        <w:t xml:space="preserve">се </w:t>
      </w:r>
      <w:proofErr w:type="spellStart"/>
      <w:r w:rsidRPr="00325735">
        <w:rPr>
          <w:rFonts w:ascii="StobiSerif Regular" w:hAnsi="StobiSerif Regular"/>
          <w:sz w:val="22"/>
          <w:szCs w:val="22"/>
        </w:rPr>
        <w:t>Жалба</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заведена</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во</w:t>
      </w:r>
      <w:proofErr w:type="spellEnd"/>
      <w:r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Агенцијата</w:t>
      </w:r>
      <w:proofErr w:type="spellEnd"/>
      <w:r w:rsidRPr="00325735">
        <w:rPr>
          <w:rFonts w:ascii="StobiSerif Regular" w:hAnsi="StobiSerif Regular"/>
          <w:sz w:val="22"/>
          <w:szCs w:val="22"/>
          <w:lang w:val="mk-MK"/>
        </w:rPr>
        <w:t xml:space="preserve"> со </w:t>
      </w:r>
      <w:proofErr w:type="spellStart"/>
      <w:r w:rsidRPr="00325735">
        <w:rPr>
          <w:rFonts w:ascii="StobiSerif Regular" w:hAnsi="StobiSerif Regular"/>
          <w:sz w:val="22"/>
          <w:szCs w:val="22"/>
        </w:rPr>
        <w:t>бр</w:t>
      </w:r>
      <w:proofErr w:type="spellEnd"/>
      <w:r w:rsidRPr="00325735">
        <w:rPr>
          <w:rFonts w:ascii="StobiSerif Regular" w:hAnsi="StobiSerif Regular"/>
          <w:sz w:val="22"/>
          <w:szCs w:val="22"/>
        </w:rPr>
        <w:t>. 08-</w:t>
      </w:r>
      <w:r w:rsidRPr="00325735">
        <w:rPr>
          <w:rFonts w:ascii="StobiSerif Regular" w:hAnsi="StobiSerif Regular"/>
          <w:sz w:val="22"/>
          <w:szCs w:val="22"/>
          <w:lang w:val="mk-MK"/>
        </w:rPr>
        <w:t xml:space="preserve">155 на </w:t>
      </w:r>
      <w:r w:rsidRPr="00325735">
        <w:rPr>
          <w:rFonts w:ascii="StobiSerif Regular" w:hAnsi="StobiSerif Regular"/>
          <w:sz w:val="22"/>
          <w:szCs w:val="22"/>
          <w:lang w:val="mk-MK"/>
        </w:rPr>
        <w:lastRenderedPageBreak/>
        <w:t>24.04.</w:t>
      </w:r>
      <w:r w:rsidRPr="00325735">
        <w:rPr>
          <w:rFonts w:ascii="StobiSerif Regular" w:hAnsi="StobiSerif Regular"/>
          <w:sz w:val="22"/>
          <w:szCs w:val="22"/>
        </w:rPr>
        <w:t>202</w:t>
      </w:r>
      <w:r w:rsidRPr="00325735">
        <w:rPr>
          <w:rFonts w:ascii="StobiSerif Regular" w:hAnsi="StobiSerif Regular"/>
          <w:sz w:val="22"/>
          <w:szCs w:val="22"/>
          <w:lang w:val="mk-MK"/>
        </w:rPr>
        <w:t>5 година. Во Жалбата наведува “...наместо да ги достави побараните извештаи во Решението доставува селективни податоци за реализација на мал дел од програмите наспроти сите побарани....</w:t>
      </w:r>
      <w:r w:rsidRPr="00325735">
        <w:rPr>
          <w:rFonts w:ascii="StobiSerif Regular" w:hAnsi="StobiSerif Regular"/>
          <w:sz w:val="22"/>
          <w:szCs w:val="22"/>
        </w:rPr>
        <w:t>”</w:t>
      </w:r>
    </w:p>
    <w:p w14:paraId="11C1A239" w14:textId="20ABA766" w:rsidR="00372906" w:rsidRPr="00325735" w:rsidRDefault="007432D1" w:rsidP="007432D1">
      <w:pPr>
        <w:pStyle w:val="NoSpacing"/>
        <w:ind w:firstLine="720"/>
        <w:rPr>
          <w:rFonts w:ascii="StobiSerif Regular" w:hAnsi="StobiSerif Regular"/>
          <w:b/>
          <w:sz w:val="22"/>
          <w:szCs w:val="22"/>
          <w:lang w:val="mk-MK"/>
        </w:rPr>
      </w:pPr>
      <w:r w:rsidRPr="00325735">
        <w:rPr>
          <w:rFonts w:ascii="StobiSerif Regular" w:hAnsi="StobiSerif Regular"/>
          <w:sz w:val="22"/>
          <w:szCs w:val="22"/>
          <w:lang w:val="mk-MK"/>
        </w:rPr>
        <w:t>Агенцијата со електронски допис бр. 08-155 на</w:t>
      </w:r>
      <w:r w:rsidRPr="00325735">
        <w:rPr>
          <w:rFonts w:ascii="StobiSerif Regular" w:hAnsi="StobiSerif Regular"/>
          <w:sz w:val="22"/>
          <w:szCs w:val="22"/>
        </w:rPr>
        <w:t xml:space="preserve"> </w:t>
      </w:r>
      <w:r w:rsidRPr="00325735">
        <w:rPr>
          <w:rFonts w:ascii="StobiSerif Regular" w:hAnsi="StobiSerif Regular"/>
          <w:sz w:val="22"/>
          <w:szCs w:val="22"/>
          <w:lang w:val="mk-MK"/>
        </w:rPr>
        <w:t>24.04.</w:t>
      </w:r>
      <w:r w:rsidRPr="00325735">
        <w:rPr>
          <w:rFonts w:ascii="StobiSerif Regular" w:hAnsi="StobiSerif Regular"/>
          <w:sz w:val="22"/>
          <w:szCs w:val="22"/>
        </w:rPr>
        <w:t>202</w:t>
      </w:r>
      <w:r w:rsidRPr="00325735">
        <w:rPr>
          <w:rFonts w:ascii="StobiSerif Regular" w:hAnsi="StobiSerif Regular"/>
          <w:sz w:val="22"/>
          <w:szCs w:val="22"/>
          <w:lang w:val="mk-MK"/>
        </w:rPr>
        <w:t>5 година ја препрати Жалбата до Имателот на информации и побара во рок од</w:t>
      </w:r>
      <w:r w:rsidRPr="00325735">
        <w:rPr>
          <w:rFonts w:ascii="StobiSerif Regular" w:hAnsi="StobiSerif Regular"/>
          <w:sz w:val="22"/>
          <w:szCs w:val="22"/>
        </w:rPr>
        <w:t xml:space="preserve"> </w:t>
      </w:r>
      <w:r w:rsidRPr="00325735">
        <w:rPr>
          <w:rFonts w:ascii="StobiSerif Regular" w:hAnsi="StobiSerif Regular"/>
          <w:sz w:val="22"/>
          <w:szCs w:val="22"/>
          <w:lang w:val="mk-MK"/>
        </w:rPr>
        <w:t xml:space="preserve">седум </w:t>
      </w:r>
      <w:r w:rsidRPr="00325735">
        <w:rPr>
          <w:rFonts w:ascii="StobiSerif Regular" w:hAnsi="StobiSerif Regular"/>
          <w:sz w:val="22"/>
          <w:szCs w:val="22"/>
        </w:rPr>
        <w:t>(</w:t>
      </w:r>
      <w:r w:rsidRPr="00325735">
        <w:rPr>
          <w:rFonts w:ascii="StobiSerif Regular" w:hAnsi="StobiSerif Regular"/>
          <w:sz w:val="22"/>
          <w:szCs w:val="22"/>
          <w:lang w:val="mk-MK"/>
        </w:rPr>
        <w:t>7) дена да се произнесе по истата и до Агенцијта да ги достави сите списи во врска со предметот</w:t>
      </w:r>
      <w:r w:rsidR="00056BD3" w:rsidRPr="00325735">
        <w:rPr>
          <w:rFonts w:ascii="StobiSerif Regular" w:hAnsi="StobiSerif Regular"/>
          <w:sz w:val="22"/>
          <w:szCs w:val="22"/>
          <w:lang w:val="mk-MK"/>
        </w:rPr>
        <w:t>.</w:t>
      </w:r>
    </w:p>
    <w:p w14:paraId="45CC88B5" w14:textId="26728E85" w:rsidR="00437FBD" w:rsidRPr="00325735" w:rsidRDefault="00182163" w:rsidP="00372906">
      <w:pPr>
        <w:pStyle w:val="NoSpacing"/>
        <w:ind w:firstLine="709"/>
        <w:rPr>
          <w:rFonts w:ascii="StobiSerif Regular" w:hAnsi="StobiSerif Regular"/>
          <w:sz w:val="22"/>
          <w:szCs w:val="22"/>
          <w:lang w:val="mk-MK"/>
        </w:rPr>
      </w:pPr>
      <w:r w:rsidRPr="00325735">
        <w:rPr>
          <w:rFonts w:ascii="StobiSerif Regular" w:hAnsi="StobiSerif Regular"/>
          <w:sz w:val="22"/>
          <w:szCs w:val="22"/>
          <w:lang w:val="mk-MK"/>
        </w:rPr>
        <w:t>Имателот на информации</w:t>
      </w:r>
      <w:r w:rsidR="009D605B" w:rsidRPr="00325735">
        <w:rPr>
          <w:rFonts w:ascii="StobiSerif Regular" w:hAnsi="StobiSerif Regular"/>
          <w:sz w:val="22"/>
          <w:szCs w:val="22"/>
          <w:lang w:val="mk-MK"/>
        </w:rPr>
        <w:t xml:space="preserve"> </w:t>
      </w:r>
      <w:r w:rsidR="00057472" w:rsidRPr="00325735">
        <w:rPr>
          <w:rFonts w:ascii="StobiSerif Regular" w:hAnsi="StobiSerif Regular"/>
          <w:sz w:val="22"/>
          <w:szCs w:val="22"/>
          <w:lang w:val="mk-MK"/>
        </w:rPr>
        <w:t xml:space="preserve">по мејл на 24.04.2025 година, достави одговор на жалба до Агенцијата. Во одговорот меѓу другото </w:t>
      </w:r>
      <w:r w:rsidR="003828A7" w:rsidRPr="00325735">
        <w:rPr>
          <w:rFonts w:ascii="StobiSerif Regular" w:hAnsi="StobiSerif Regular"/>
          <w:sz w:val="22"/>
          <w:szCs w:val="22"/>
          <w:lang w:val="mk-MK"/>
        </w:rPr>
        <w:t>н</w:t>
      </w:r>
      <w:r w:rsidR="00057472" w:rsidRPr="00325735">
        <w:rPr>
          <w:rFonts w:ascii="StobiSerif Regular" w:hAnsi="StobiSerif Regular"/>
          <w:sz w:val="22"/>
          <w:szCs w:val="22"/>
          <w:lang w:val="mk-MK"/>
        </w:rPr>
        <w:t>аведува„...1.Секторот за одржлив развој го достави Извештајот за реализација на Програмата за инвестирање во животната средина за 2022 (дел од Решението за прифаќање на барателот. Програмите за 2023 и 2024 година се уште не се поминати на Влада на РСМ, и како такви се неофицијални документи) 2. Од секторот Води ме информираа дека немаат Извештаи ...што е официален наод и на Државниот завод за ревизија.Иавештајот з</w:t>
      </w:r>
      <w:r w:rsidR="003F3A32" w:rsidRPr="00325735">
        <w:rPr>
          <w:rFonts w:ascii="StobiSerif Regular" w:hAnsi="StobiSerif Regular"/>
          <w:sz w:val="22"/>
          <w:szCs w:val="22"/>
          <w:lang w:val="mk-MK"/>
        </w:rPr>
        <w:t>а 2024 им е во тек на изработка. 3. Секторот за природа го достави Извештајот за реализација на Програмата за заштита на природата за 2022 ( дел од Решението...Програмите за 2023 и 2024...се неофицијални документи). 4. Секторот отпад ги достави сите побарани податоци кои се дел од Решеието за прифаќање...</w:t>
      </w:r>
      <w:r w:rsidR="003F3A32" w:rsidRPr="00325735">
        <w:rPr>
          <w:rFonts w:ascii="StobiSerif Regular" w:hAnsi="StobiSerif Regular"/>
          <w:sz w:val="22"/>
          <w:szCs w:val="22"/>
        </w:rPr>
        <w:t>”</w:t>
      </w:r>
      <w:r w:rsidR="003828A7" w:rsidRPr="00325735">
        <w:rPr>
          <w:rFonts w:ascii="StobiSerif Regular" w:hAnsi="StobiSerif Regular"/>
          <w:sz w:val="22"/>
          <w:szCs w:val="22"/>
          <w:lang w:val="mk-MK"/>
        </w:rPr>
        <w:t xml:space="preserve"> </w:t>
      </w:r>
    </w:p>
    <w:p w14:paraId="52A55921" w14:textId="31DF247C" w:rsidR="00683F0A" w:rsidRPr="00325735" w:rsidRDefault="002169D8" w:rsidP="00372906">
      <w:pPr>
        <w:pStyle w:val="NoSpacing"/>
        <w:ind w:firstLine="709"/>
        <w:rPr>
          <w:rFonts w:ascii="StobiSerif Regular" w:hAnsi="StobiSerif Regular"/>
          <w:sz w:val="22"/>
          <w:szCs w:val="22"/>
          <w:lang w:val="mk-MK"/>
        </w:rPr>
      </w:pPr>
      <w:r w:rsidRPr="00325735">
        <w:rPr>
          <w:rFonts w:ascii="StobiSerif Regular" w:hAnsi="StobiSerif Regular"/>
          <w:sz w:val="22"/>
          <w:szCs w:val="22"/>
          <w:lang w:val="mk-MK"/>
        </w:rPr>
        <w:tab/>
      </w:r>
      <w:proofErr w:type="spellStart"/>
      <w:r w:rsidR="00683F0A" w:rsidRPr="00325735">
        <w:rPr>
          <w:rFonts w:ascii="StobiSerif Regular" w:hAnsi="StobiSerif Regular"/>
          <w:sz w:val="22"/>
          <w:szCs w:val="22"/>
        </w:rPr>
        <w:t>Постапувајќи</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по</w:t>
      </w:r>
      <w:proofErr w:type="spellEnd"/>
      <w:r w:rsidR="00683F0A" w:rsidRPr="00325735">
        <w:rPr>
          <w:rFonts w:ascii="StobiSerif Regular" w:hAnsi="StobiSerif Regular"/>
          <w:sz w:val="22"/>
          <w:szCs w:val="22"/>
          <w:lang w:val="mk-MK"/>
        </w:rPr>
        <w:t xml:space="preserve"> Ж</w:t>
      </w:r>
      <w:proofErr w:type="spellStart"/>
      <w:r w:rsidR="00683F0A" w:rsidRPr="00325735">
        <w:rPr>
          <w:rFonts w:ascii="StobiSerif Regular" w:hAnsi="StobiSerif Regular"/>
          <w:sz w:val="22"/>
          <w:szCs w:val="22"/>
        </w:rPr>
        <w:t>алба</w:t>
      </w:r>
      <w:proofErr w:type="spellEnd"/>
      <w:r w:rsidR="00683F0A" w:rsidRPr="00325735">
        <w:rPr>
          <w:rFonts w:ascii="StobiSerif Regular" w:hAnsi="StobiSerif Regular"/>
          <w:sz w:val="22"/>
          <w:szCs w:val="22"/>
          <w:lang w:val="mk-MK"/>
        </w:rPr>
        <w:t>та</w:t>
      </w:r>
      <w:r w:rsidR="00683F0A" w:rsidRPr="00325735">
        <w:rPr>
          <w:rFonts w:ascii="StobiSerif Regular" w:hAnsi="StobiSerif Regular"/>
          <w:sz w:val="22"/>
          <w:szCs w:val="22"/>
        </w:rPr>
        <w:t xml:space="preserve">, </w:t>
      </w:r>
      <w:proofErr w:type="spellStart"/>
      <w:r w:rsidR="00683F0A" w:rsidRPr="00325735">
        <w:rPr>
          <w:rFonts w:ascii="StobiSerif Regular" w:hAnsi="StobiSerif Regular"/>
          <w:sz w:val="22"/>
          <w:szCs w:val="22"/>
        </w:rPr>
        <w:t>Агенцијата</w:t>
      </w:r>
      <w:proofErr w:type="spellEnd"/>
      <w:r w:rsidR="0055556E" w:rsidRPr="00325735">
        <w:rPr>
          <w:rFonts w:ascii="StobiSerif Regular" w:hAnsi="StobiSerif Regular"/>
          <w:sz w:val="22"/>
          <w:szCs w:val="22"/>
          <w:lang w:val="mk-MK"/>
        </w:rPr>
        <w:t xml:space="preserve"> </w:t>
      </w:r>
      <w:r w:rsidR="00683F0A" w:rsidRPr="00325735">
        <w:rPr>
          <w:rFonts w:ascii="StobiSerif Regular" w:hAnsi="StobiSerif Regular"/>
          <w:sz w:val="22"/>
          <w:szCs w:val="22"/>
        </w:rPr>
        <w:t>за</w:t>
      </w:r>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заштита</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на</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правото</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на</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слободен</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пристап</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до</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информациите</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од</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јавен</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карактер</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истата</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b/>
          <w:sz w:val="22"/>
          <w:szCs w:val="22"/>
        </w:rPr>
        <w:t>ја</w:t>
      </w:r>
      <w:proofErr w:type="spellEnd"/>
      <w:r w:rsidR="0055556E" w:rsidRPr="00325735">
        <w:rPr>
          <w:rFonts w:ascii="StobiSerif Regular" w:hAnsi="StobiSerif Regular"/>
          <w:b/>
          <w:sz w:val="22"/>
          <w:szCs w:val="22"/>
          <w:lang w:val="mk-MK"/>
        </w:rPr>
        <w:t xml:space="preserve"> уважи</w:t>
      </w:r>
      <w:r w:rsidR="00683F0A" w:rsidRPr="00325735">
        <w:rPr>
          <w:rFonts w:ascii="StobiSerif Regular" w:hAnsi="StobiSerif Regular"/>
          <w:sz w:val="22"/>
          <w:szCs w:val="22"/>
        </w:rPr>
        <w:t>,</w:t>
      </w:r>
      <w:r w:rsidR="0055556E" w:rsidRPr="00325735">
        <w:rPr>
          <w:rFonts w:ascii="StobiSerif Regular" w:hAnsi="StobiSerif Regular"/>
          <w:sz w:val="22"/>
          <w:szCs w:val="22"/>
          <w:lang w:val="mk-MK"/>
        </w:rPr>
        <w:t xml:space="preserve"> оспореното Решение на Имателот на информации </w:t>
      </w:r>
      <w:r w:rsidR="00437FBD" w:rsidRPr="00325735">
        <w:rPr>
          <w:rFonts w:ascii="StobiSerif Regular" w:hAnsi="StobiSerif Regular"/>
          <w:sz w:val="22"/>
          <w:szCs w:val="22"/>
          <w:lang w:val="mk-MK"/>
        </w:rPr>
        <w:t xml:space="preserve">бр. </w:t>
      </w:r>
      <w:r w:rsidR="003828A7" w:rsidRPr="00325735">
        <w:rPr>
          <w:rFonts w:ascii="StobiSerif Regular" w:hAnsi="StobiSerif Regular"/>
          <w:sz w:val="22"/>
          <w:szCs w:val="22"/>
          <w:lang w:val="mk-MK"/>
        </w:rPr>
        <w:t>09-</w:t>
      </w:r>
      <w:r w:rsidR="00056BD3" w:rsidRPr="00325735">
        <w:rPr>
          <w:rFonts w:ascii="StobiSerif Regular" w:hAnsi="StobiSerif Regular"/>
          <w:sz w:val="22"/>
          <w:szCs w:val="22"/>
          <w:lang w:val="mk-MK"/>
        </w:rPr>
        <w:t>1501/2 од 23.04.2025</w:t>
      </w:r>
      <w:r w:rsidR="00056BD3" w:rsidRPr="00325735">
        <w:rPr>
          <w:rFonts w:ascii="StobiSerif Regular" w:hAnsi="StobiSerif Regular"/>
          <w:b/>
          <w:sz w:val="22"/>
          <w:szCs w:val="22"/>
          <w:lang w:val="mk-MK"/>
        </w:rPr>
        <w:t xml:space="preserve"> </w:t>
      </w:r>
      <w:r w:rsidR="00437FBD" w:rsidRPr="00325735">
        <w:rPr>
          <w:rFonts w:ascii="StobiSerif Regular" w:hAnsi="StobiSerif Regular"/>
          <w:sz w:val="22"/>
          <w:szCs w:val="22"/>
          <w:lang w:val="mk-MK"/>
        </w:rPr>
        <w:t>година</w:t>
      </w:r>
      <w:r w:rsidR="00437FBD" w:rsidRPr="00325735">
        <w:rPr>
          <w:rFonts w:ascii="StobiSerif Regular" w:hAnsi="StobiSerif Regular"/>
          <w:b/>
          <w:sz w:val="22"/>
          <w:szCs w:val="22"/>
          <w:lang w:val="mk-MK"/>
        </w:rPr>
        <w:t xml:space="preserve"> </w:t>
      </w:r>
      <w:r w:rsidR="0055556E" w:rsidRPr="00325735">
        <w:rPr>
          <w:rFonts w:ascii="StobiSerif Regular" w:hAnsi="StobiSerif Regular"/>
          <w:sz w:val="22"/>
          <w:szCs w:val="22"/>
          <w:lang w:val="mk-MK"/>
        </w:rPr>
        <w:t xml:space="preserve">го поништи и </w:t>
      </w:r>
      <w:r w:rsidR="0055556E" w:rsidRPr="00325735">
        <w:rPr>
          <w:rFonts w:ascii="StobiSerif Regular" w:hAnsi="StobiSerif Regular"/>
          <w:b/>
          <w:sz w:val="22"/>
          <w:szCs w:val="22"/>
          <w:lang w:val="mk-MK"/>
        </w:rPr>
        <w:t>предметот го врати на повторно постапување пред првостепениот орган</w:t>
      </w:r>
      <w:r w:rsidR="0055556E" w:rsidRPr="00325735">
        <w:rPr>
          <w:rFonts w:ascii="StobiSerif Regular" w:hAnsi="StobiSerif Regular"/>
          <w:sz w:val="22"/>
          <w:szCs w:val="22"/>
          <w:lang w:val="mk-MK"/>
        </w:rPr>
        <w:t xml:space="preserve">, </w:t>
      </w:r>
      <w:r w:rsidR="00683F0A" w:rsidRPr="00325735">
        <w:rPr>
          <w:rFonts w:ascii="StobiSerif Regular" w:hAnsi="StobiSerif Regular"/>
          <w:sz w:val="22"/>
          <w:szCs w:val="22"/>
        </w:rPr>
        <w:t xml:space="preserve"> </w:t>
      </w:r>
      <w:proofErr w:type="spellStart"/>
      <w:r w:rsidR="00683F0A" w:rsidRPr="00325735">
        <w:rPr>
          <w:rFonts w:ascii="StobiSerif Regular" w:hAnsi="StobiSerif Regular"/>
          <w:sz w:val="22"/>
          <w:szCs w:val="22"/>
        </w:rPr>
        <w:t>поради</w:t>
      </w:r>
      <w:proofErr w:type="spellEnd"/>
      <w:r w:rsidR="0055556E" w:rsidRPr="00325735">
        <w:rPr>
          <w:rFonts w:ascii="StobiSerif Regular" w:hAnsi="StobiSerif Regular"/>
          <w:sz w:val="22"/>
          <w:szCs w:val="22"/>
          <w:lang w:val="mk-MK"/>
        </w:rPr>
        <w:t xml:space="preserve"> </w:t>
      </w:r>
      <w:proofErr w:type="spellStart"/>
      <w:r w:rsidR="00683F0A" w:rsidRPr="00325735">
        <w:rPr>
          <w:rFonts w:ascii="StobiSerif Regular" w:hAnsi="StobiSerif Regular"/>
          <w:sz w:val="22"/>
          <w:szCs w:val="22"/>
        </w:rPr>
        <w:t>следното</w:t>
      </w:r>
      <w:proofErr w:type="spellEnd"/>
      <w:r w:rsidR="00683F0A" w:rsidRPr="00325735">
        <w:rPr>
          <w:rFonts w:ascii="StobiSerif Regular" w:hAnsi="StobiSerif Regular"/>
          <w:sz w:val="22"/>
          <w:szCs w:val="22"/>
        </w:rPr>
        <w:t>:</w:t>
      </w:r>
      <w:r w:rsidR="003828A7" w:rsidRPr="00325735">
        <w:rPr>
          <w:rFonts w:ascii="StobiSerif Regular" w:hAnsi="StobiSerif Regular"/>
          <w:sz w:val="22"/>
          <w:szCs w:val="22"/>
          <w:lang w:val="mk-MK"/>
        </w:rPr>
        <w:t xml:space="preserve"> </w:t>
      </w:r>
    </w:p>
    <w:p w14:paraId="679C4E9E" w14:textId="77777777" w:rsidR="00C3219A" w:rsidRPr="00325735" w:rsidRDefault="00C3219A" w:rsidP="00C3219A">
      <w:pPr>
        <w:pStyle w:val="NoSpacing"/>
        <w:ind w:firstLine="720"/>
        <w:rPr>
          <w:rFonts w:ascii="StobiSerif Regular" w:hAnsi="StobiSerif Regular"/>
          <w:sz w:val="22"/>
          <w:szCs w:val="22"/>
          <w:lang w:val="mk-MK"/>
        </w:rPr>
      </w:pPr>
      <w:r w:rsidRPr="00325735">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и покрај тоа што донел Решение согласно член 20 од Законот за слободен пристап до информации од јавен карактер, на Барателот не му ги доставил бараните информации.</w:t>
      </w:r>
    </w:p>
    <w:p w14:paraId="7280F43D" w14:textId="19317366" w:rsidR="00C3219A" w:rsidRPr="00325735" w:rsidRDefault="00C3219A" w:rsidP="00C3219A">
      <w:pPr>
        <w:pStyle w:val="NoSpacing"/>
        <w:ind w:firstLine="720"/>
        <w:rPr>
          <w:rFonts w:ascii="StobiSerif Regular" w:hAnsi="StobiSerif Regular"/>
          <w:sz w:val="22"/>
          <w:szCs w:val="22"/>
          <w:lang w:val="mk-MK"/>
        </w:rPr>
      </w:pPr>
      <w:r w:rsidRPr="00325735">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(„Сл. весник на Република Северна Македонија“ бр. 101/2019)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r w:rsidR="00325735" w:rsidRPr="00325735">
        <w:rPr>
          <w:rFonts w:ascii="StobiSerif Regular" w:hAnsi="StobiSerif Regular"/>
          <w:sz w:val="22"/>
          <w:szCs w:val="22"/>
          <w:lang w:val="mk-MK"/>
        </w:rPr>
        <w:t xml:space="preserve">додека пак, согласно алинеја 4 од истиот член </w:t>
      </w:r>
      <w:r w:rsidR="00325735" w:rsidRPr="00325735">
        <w:rPr>
          <w:rFonts w:ascii="StobiSerif Regular" w:hAnsi="StobiSerif Regular"/>
          <w:sz w:val="22"/>
          <w:szCs w:val="22"/>
        </w:rPr>
        <w:t>„</w:t>
      </w:r>
      <w:proofErr w:type="spellStart"/>
      <w:r w:rsidR="00325735" w:rsidRPr="00325735">
        <w:rPr>
          <w:rFonts w:ascii="StobiSerif Regular" w:hAnsi="StobiSerif Regular"/>
          <w:sz w:val="22"/>
          <w:szCs w:val="22"/>
        </w:rPr>
        <w:t>документ</w:t>
      </w:r>
      <w:proofErr w:type="spellEnd"/>
      <w:r w:rsidR="00325735" w:rsidRPr="00325735">
        <w:rPr>
          <w:rFonts w:ascii="StobiSerif Regular" w:hAnsi="StobiSerif Regular"/>
          <w:sz w:val="22"/>
          <w:szCs w:val="22"/>
        </w:rPr>
        <w:t xml:space="preserve">" е </w:t>
      </w:r>
      <w:proofErr w:type="spellStart"/>
      <w:r w:rsidR="00325735" w:rsidRPr="00325735">
        <w:rPr>
          <w:rFonts w:ascii="StobiSerif Regular" w:hAnsi="StobiSerif Regular"/>
          <w:sz w:val="22"/>
          <w:szCs w:val="22"/>
        </w:rPr>
        <w:t>секој</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запис</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на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информација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без</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оглед</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на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нејзината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физичка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форма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карактеристики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пишан</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печатен</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текст</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карти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шеми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фотографии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слики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цртежи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скици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работни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материјали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како</w:t>
      </w:r>
      <w:proofErr w:type="spellEnd"/>
      <w:r w:rsidR="00325735" w:rsidRPr="00325735">
        <w:rPr>
          <w:rFonts w:ascii="StobiSerif Regular" w:hAnsi="StobiSerif Regular"/>
          <w:sz w:val="22"/>
          <w:szCs w:val="22"/>
        </w:rPr>
        <w:t xml:space="preserve"> и </w:t>
      </w:r>
      <w:proofErr w:type="spellStart"/>
      <w:r w:rsidR="00325735" w:rsidRPr="00325735">
        <w:rPr>
          <w:rFonts w:ascii="StobiSerif Regular" w:hAnsi="StobiSerif Regular"/>
          <w:sz w:val="22"/>
          <w:szCs w:val="22"/>
        </w:rPr>
        <w:t>звучни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гласовни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магнетски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електронски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оптички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видео</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снимки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во</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која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било</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форма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како</w:t>
      </w:r>
      <w:proofErr w:type="spellEnd"/>
      <w:r w:rsidR="00325735" w:rsidRPr="00325735">
        <w:rPr>
          <w:rFonts w:ascii="StobiSerif Regular" w:hAnsi="StobiSerif Regular"/>
          <w:sz w:val="22"/>
          <w:szCs w:val="22"/>
        </w:rPr>
        <w:t xml:space="preserve"> и </w:t>
      </w:r>
      <w:proofErr w:type="spellStart"/>
      <w:r w:rsidR="00325735" w:rsidRPr="00325735">
        <w:rPr>
          <w:rFonts w:ascii="StobiSerif Regular" w:hAnsi="StobiSerif Regular"/>
          <w:sz w:val="22"/>
          <w:szCs w:val="22"/>
        </w:rPr>
        <w:t>пренослива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опрема</w:t>
      </w:r>
      <w:proofErr w:type="spellEnd"/>
      <w:r w:rsidR="00325735" w:rsidRPr="00325735">
        <w:rPr>
          <w:rFonts w:ascii="StobiSerif Regular" w:hAnsi="StobiSerif Regular"/>
          <w:sz w:val="22"/>
          <w:szCs w:val="22"/>
        </w:rPr>
        <w:t xml:space="preserve"> за </w:t>
      </w:r>
      <w:proofErr w:type="spellStart"/>
      <w:r w:rsidR="00325735" w:rsidRPr="00325735">
        <w:rPr>
          <w:rFonts w:ascii="StobiSerif Regular" w:hAnsi="StobiSerif Regular"/>
          <w:sz w:val="22"/>
          <w:szCs w:val="22"/>
        </w:rPr>
        <w:t>автоматска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обработка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на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податоци</w:t>
      </w:r>
      <w:proofErr w:type="spellEnd"/>
      <w:r w:rsidR="00325735" w:rsidRPr="00325735">
        <w:rPr>
          <w:rFonts w:ascii="StobiSerif Regular" w:hAnsi="StobiSerif Regular"/>
          <w:sz w:val="22"/>
          <w:szCs w:val="22"/>
        </w:rPr>
        <w:t xml:space="preserve"> со </w:t>
      </w:r>
      <w:proofErr w:type="spellStart"/>
      <w:r w:rsidR="00325735" w:rsidRPr="00325735">
        <w:rPr>
          <w:rFonts w:ascii="StobiSerif Regular" w:hAnsi="StobiSerif Regular"/>
          <w:sz w:val="22"/>
          <w:szCs w:val="22"/>
        </w:rPr>
        <w:t>вградени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или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преносливи</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мемории</w:t>
      </w:r>
      <w:proofErr w:type="spellEnd"/>
      <w:r w:rsidR="00325735" w:rsidRPr="00325735">
        <w:rPr>
          <w:rFonts w:ascii="StobiSerif Regular" w:hAnsi="StobiSerif Regular"/>
          <w:sz w:val="22"/>
          <w:szCs w:val="22"/>
        </w:rPr>
        <w:t xml:space="preserve"> за </w:t>
      </w:r>
      <w:proofErr w:type="spellStart"/>
      <w:r w:rsidR="00325735" w:rsidRPr="00325735">
        <w:rPr>
          <w:rFonts w:ascii="StobiSerif Regular" w:hAnsi="StobiSerif Regular"/>
          <w:sz w:val="22"/>
          <w:szCs w:val="22"/>
        </w:rPr>
        <w:t>складирање</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на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податоците</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во</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дигитална</w:t>
      </w:r>
      <w:proofErr w:type="spellEnd"/>
      <w:r w:rsidR="00325735" w:rsidRPr="00325735">
        <w:rPr>
          <w:rFonts w:ascii="StobiSerif Regular" w:hAnsi="StobiSerif Regular"/>
          <w:sz w:val="22"/>
          <w:szCs w:val="22"/>
        </w:rPr>
        <w:t xml:space="preserve"> </w:t>
      </w:r>
      <w:proofErr w:type="spellStart"/>
      <w:r w:rsidR="00325735" w:rsidRPr="00325735">
        <w:rPr>
          <w:rFonts w:ascii="StobiSerif Regular" w:hAnsi="StobiSerif Regular"/>
          <w:sz w:val="22"/>
          <w:szCs w:val="22"/>
        </w:rPr>
        <w:t>форма</w:t>
      </w:r>
      <w:proofErr w:type="spellEnd"/>
      <w:r w:rsidR="00325735" w:rsidRPr="00325735">
        <w:rPr>
          <w:rFonts w:ascii="StobiSerif Regular" w:hAnsi="StobiSerif Regular"/>
          <w:sz w:val="22"/>
          <w:szCs w:val="22"/>
        </w:rPr>
        <w:t>,</w:t>
      </w:r>
      <w:r w:rsidR="00325735" w:rsidRPr="00325735">
        <w:rPr>
          <w:rFonts w:ascii="StobiSerif Regular" w:hAnsi="StobiSerif Regular"/>
          <w:sz w:val="22"/>
          <w:szCs w:val="22"/>
          <w:lang w:val="mk-MK"/>
        </w:rPr>
        <w:t xml:space="preserve"> </w:t>
      </w:r>
      <w:r w:rsidRPr="00325735">
        <w:rPr>
          <w:rFonts w:ascii="StobiSerif Regular" w:hAnsi="StobiSerif Regular"/>
          <w:sz w:val="22"/>
          <w:szCs w:val="22"/>
          <w:lang w:val="mk-MK"/>
        </w:rPr>
        <w:t xml:space="preserve">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w:t>
      </w:r>
      <w:r w:rsidRPr="00325735">
        <w:rPr>
          <w:rFonts w:ascii="StobiSerif Regular" w:hAnsi="StobiSerif Regular"/>
          <w:sz w:val="22"/>
          <w:szCs w:val="22"/>
          <w:lang w:val="mk-MK"/>
        </w:rPr>
        <w:lastRenderedPageBreak/>
        <w:t xml:space="preserve">јавните пари, односно парите на граѓаните и ќе се овозможи остварување на јавниот интерес. </w:t>
      </w:r>
    </w:p>
    <w:p w14:paraId="1308967C" w14:textId="5C87490C" w:rsidR="00057472" w:rsidRPr="00325735" w:rsidRDefault="00C3219A" w:rsidP="00057472">
      <w:pPr>
        <w:pStyle w:val="NormalWeb"/>
        <w:spacing w:before="0" w:after="0" w:line="240" w:lineRule="auto"/>
        <w:ind w:firstLine="720"/>
        <w:jc w:val="both"/>
        <w:rPr>
          <w:rFonts w:ascii="StobiSerif Regular" w:hAnsi="StobiSerif Regular"/>
          <w:sz w:val="22"/>
          <w:szCs w:val="22"/>
          <w:lang w:val="mk-MK"/>
        </w:rPr>
      </w:pPr>
      <w:r w:rsidRPr="00325735">
        <w:rPr>
          <w:rFonts w:ascii="StobiSerif Regular" w:hAnsi="StobiSerif Regular"/>
          <w:sz w:val="22"/>
          <w:szCs w:val="22"/>
          <w:lang w:val="mk-MK"/>
        </w:rPr>
        <w:t xml:space="preserve">Што се однесува до наводите на </w:t>
      </w:r>
      <w:r w:rsidR="00057472" w:rsidRPr="00325735">
        <w:rPr>
          <w:rFonts w:ascii="StobiSerif Regular" w:hAnsi="StobiSerif Regular"/>
          <w:sz w:val="22"/>
          <w:szCs w:val="22"/>
          <w:lang w:val="mk-MK"/>
        </w:rPr>
        <w:t>Имателот на информации во одговорот на жалба „...Станува збор за делумно одговорено Решение, затоа што дел од Извештаите не се официјално поминати на Влада, а секторот Води не располага со вакви извештаи...</w:t>
      </w:r>
      <w:r w:rsidR="00057472" w:rsidRPr="00325735">
        <w:rPr>
          <w:rFonts w:ascii="StobiSerif Regular" w:hAnsi="StobiSerif Regular"/>
          <w:sz w:val="22"/>
          <w:szCs w:val="22"/>
          <w:lang w:val="en-US"/>
        </w:rPr>
        <w:t>”</w:t>
      </w:r>
    </w:p>
    <w:p w14:paraId="69AE2DD5" w14:textId="77777777" w:rsidR="00C3219A" w:rsidRPr="00325735" w:rsidRDefault="00C3219A" w:rsidP="00C3219A">
      <w:pPr>
        <w:pStyle w:val="NoSpacing"/>
        <w:rPr>
          <w:rFonts w:ascii="StobiSerif Regular" w:eastAsia="Arial Unicode MS" w:hAnsi="StobiSerif Regular" w:cs="Arial Unicode MS"/>
          <w:sz w:val="22"/>
          <w:szCs w:val="22"/>
          <w:lang w:val="mk-MK"/>
        </w:rPr>
      </w:pPr>
      <w:r w:rsidRPr="00325735">
        <w:rPr>
          <w:rFonts w:ascii="StobiSerif Regular" w:eastAsia="Arial Unicode MS" w:hAnsi="StobiSerif Regular" w:cs="Arial Unicode MS"/>
          <w:sz w:val="22"/>
          <w:szCs w:val="22"/>
          <w:lang w:val="mk-MK"/>
        </w:rPr>
        <w:t xml:space="preserve">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14:paraId="44A22FBB" w14:textId="77777777" w:rsidR="00C3219A" w:rsidRPr="00325735" w:rsidRDefault="00C3219A" w:rsidP="00C3219A">
      <w:pPr>
        <w:pStyle w:val="NoSpacing"/>
        <w:rPr>
          <w:rFonts w:ascii="StobiSerif Regular" w:eastAsia="Arial Unicode MS" w:hAnsi="StobiSerif Regular" w:cs="Arial Unicode MS"/>
          <w:sz w:val="22"/>
          <w:szCs w:val="22"/>
          <w:lang w:val="mk-MK"/>
        </w:rPr>
      </w:pPr>
      <w:r w:rsidRPr="00325735">
        <w:rPr>
          <w:rFonts w:ascii="StobiSerif Regular" w:eastAsia="Arial Unicode MS" w:hAnsi="StobiSerif Regular" w:cs="Arial Unicode MS"/>
          <w:sz w:val="22"/>
          <w:szCs w:val="22"/>
          <w:lang w:val="mk-MK"/>
        </w:rPr>
        <w:t>Доколку Имателот на информации смета дека  бараната информација претставува исклучок нормиран во член 6 став 1 од Законот за слободен пристап до информации од јавен карактер, должен е да донесе решение со кое жалбата ќе ја одбие согласно член 20 став 1 од истиот Закон, по спроведување на задолжителниот Тест на штетност, како задолжителна постапка, со која се утврдува кој е интересот кој се заштитува.</w:t>
      </w:r>
    </w:p>
    <w:p w14:paraId="6874F6D1" w14:textId="4681D23C" w:rsidR="00045965" w:rsidRPr="00325735" w:rsidRDefault="00056BD3" w:rsidP="004F48C9">
      <w:pPr>
        <w:ind w:firstLine="720"/>
        <w:jc w:val="both"/>
        <w:rPr>
          <w:rFonts w:ascii="StobiSerif Regular" w:eastAsia="Arial Unicode MS" w:hAnsi="StobiSerif Regular" w:cs="Arial Unicode MS"/>
          <w:lang w:val="mk-MK"/>
        </w:rPr>
      </w:pPr>
      <w:r w:rsidRPr="00325735">
        <w:rPr>
          <w:rFonts w:ascii="StobiSerif Regular" w:hAnsi="StobiSerif Regular"/>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 </w:t>
      </w:r>
    </w:p>
    <w:p w14:paraId="5F0C422B" w14:textId="77777777" w:rsidR="00135001" w:rsidRPr="00325735" w:rsidRDefault="00135001" w:rsidP="00372906">
      <w:pPr>
        <w:pStyle w:val="NoSpacing"/>
        <w:rPr>
          <w:rFonts w:ascii="StobiSerif Regular" w:eastAsia="Arial Unicode MS" w:hAnsi="StobiSerif Regular" w:cs="Arial Unicode MS"/>
          <w:sz w:val="22"/>
          <w:szCs w:val="22"/>
          <w:lang w:val="mk-MK"/>
        </w:rPr>
      </w:pPr>
      <w:r w:rsidRPr="00325735">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33AC790" w14:textId="77777777" w:rsidR="00440F66" w:rsidRPr="00325735" w:rsidRDefault="00440F66" w:rsidP="00372906">
      <w:pPr>
        <w:pStyle w:val="NoSpacing"/>
        <w:rPr>
          <w:rFonts w:ascii="StobiSerif Regular" w:eastAsia="Arial Unicode MS" w:hAnsi="StobiSerif Regular" w:cs="Arial Unicode MS"/>
          <w:sz w:val="22"/>
          <w:szCs w:val="22"/>
          <w:lang w:val="mk-MK"/>
        </w:rPr>
      </w:pPr>
    </w:p>
    <w:p w14:paraId="74534D06" w14:textId="77777777" w:rsidR="007A1189" w:rsidRPr="00325735" w:rsidRDefault="007A1189" w:rsidP="00372906">
      <w:pPr>
        <w:pStyle w:val="NoSpacing"/>
        <w:rPr>
          <w:rFonts w:ascii="StobiSerif Regular" w:hAnsi="StobiSerif Regular"/>
          <w:sz w:val="22"/>
          <w:szCs w:val="22"/>
          <w:lang w:val="mk-MK"/>
        </w:rPr>
      </w:pPr>
      <w:proofErr w:type="spellStart"/>
      <w:r w:rsidRPr="00325735">
        <w:rPr>
          <w:rFonts w:ascii="StobiSerif Regular" w:hAnsi="StobiSerif Regular"/>
          <w:sz w:val="22"/>
          <w:szCs w:val="22"/>
        </w:rPr>
        <w:t>Ова</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Решение</w:t>
      </w:r>
      <w:proofErr w:type="spellEnd"/>
      <w:r w:rsidRPr="00325735">
        <w:rPr>
          <w:rFonts w:ascii="StobiSerif Regular" w:hAnsi="StobiSerif Regular"/>
          <w:sz w:val="22"/>
          <w:szCs w:val="22"/>
        </w:rPr>
        <w:t xml:space="preserve"> е </w:t>
      </w:r>
      <w:proofErr w:type="spellStart"/>
      <w:r w:rsidRPr="00325735">
        <w:rPr>
          <w:rFonts w:ascii="StobiSerif Regular" w:hAnsi="StobiSerif Regular"/>
          <w:sz w:val="22"/>
          <w:szCs w:val="22"/>
        </w:rPr>
        <w:t>конечно</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во</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управната</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постапка</w:t>
      </w:r>
      <w:proofErr w:type="spellEnd"/>
      <w:r w:rsidRPr="00325735">
        <w:rPr>
          <w:rFonts w:ascii="StobiSerif Regular" w:hAnsi="StobiSerif Regular"/>
          <w:sz w:val="22"/>
          <w:szCs w:val="22"/>
        </w:rPr>
        <w:t xml:space="preserve"> и </w:t>
      </w:r>
      <w:proofErr w:type="spellStart"/>
      <w:r w:rsidRPr="00325735">
        <w:rPr>
          <w:rFonts w:ascii="StobiSerif Regular" w:hAnsi="StobiSerif Regular"/>
          <w:sz w:val="22"/>
          <w:szCs w:val="22"/>
        </w:rPr>
        <w:t>против</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него</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нема</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место</w:t>
      </w:r>
      <w:proofErr w:type="spellEnd"/>
      <w:r w:rsidR="00135001" w:rsidRPr="00325735">
        <w:rPr>
          <w:rFonts w:ascii="StobiSerif Regular" w:hAnsi="StobiSerif Regular"/>
          <w:sz w:val="22"/>
          <w:szCs w:val="22"/>
          <w:lang w:val="mk-MK"/>
        </w:rPr>
        <w:t xml:space="preserve"> </w:t>
      </w:r>
      <w:r w:rsidRPr="00325735">
        <w:rPr>
          <w:rFonts w:ascii="StobiSerif Regular" w:hAnsi="StobiSerif Regular"/>
          <w:sz w:val="22"/>
          <w:szCs w:val="22"/>
        </w:rPr>
        <w:t>за</w:t>
      </w:r>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жалба</w:t>
      </w:r>
      <w:proofErr w:type="spellEnd"/>
      <w:r w:rsidRPr="00325735">
        <w:rPr>
          <w:rFonts w:ascii="StobiSerif Regular" w:hAnsi="StobiSerif Regular"/>
          <w:sz w:val="22"/>
          <w:szCs w:val="22"/>
        </w:rPr>
        <w:t>.</w:t>
      </w:r>
    </w:p>
    <w:p w14:paraId="3ABEE47A" w14:textId="77777777" w:rsidR="00135001" w:rsidRPr="00325735" w:rsidRDefault="00135001" w:rsidP="00372906">
      <w:pPr>
        <w:pStyle w:val="NoSpacing"/>
        <w:rPr>
          <w:rFonts w:ascii="StobiSerif Regular" w:hAnsi="StobiSerif Regular"/>
          <w:sz w:val="22"/>
          <w:szCs w:val="22"/>
          <w:lang w:val="mk-MK"/>
        </w:rPr>
      </w:pPr>
    </w:p>
    <w:p w14:paraId="484FFB8E" w14:textId="77777777" w:rsidR="007A1189" w:rsidRPr="00325735" w:rsidRDefault="007A1189" w:rsidP="00372906">
      <w:pPr>
        <w:pStyle w:val="NoSpacing"/>
        <w:rPr>
          <w:rFonts w:ascii="StobiSerif Regular" w:hAnsi="StobiSerif Regular"/>
          <w:sz w:val="22"/>
          <w:szCs w:val="22"/>
        </w:rPr>
      </w:pPr>
      <w:r w:rsidRPr="00325735">
        <w:rPr>
          <w:rFonts w:ascii="StobiSerif Regular" w:hAnsi="StobiSerif Regular"/>
          <w:b/>
          <w:sz w:val="22"/>
          <w:szCs w:val="22"/>
        </w:rPr>
        <w:t>ПРАВНА ПОУКА:</w:t>
      </w:r>
      <w:r w:rsidR="00135001" w:rsidRPr="00325735">
        <w:rPr>
          <w:rFonts w:ascii="StobiSerif Regular" w:hAnsi="StobiSerif Regular"/>
          <w:b/>
          <w:sz w:val="22"/>
          <w:szCs w:val="22"/>
          <w:lang w:val="mk-MK"/>
        </w:rPr>
        <w:t xml:space="preserve"> </w:t>
      </w:r>
      <w:proofErr w:type="spellStart"/>
      <w:r w:rsidRPr="00325735">
        <w:rPr>
          <w:rFonts w:ascii="StobiSerif Regular" w:hAnsi="StobiSerif Regular"/>
          <w:sz w:val="22"/>
          <w:szCs w:val="22"/>
        </w:rPr>
        <w:t>Против</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ова</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Решение</w:t>
      </w:r>
      <w:proofErr w:type="spellEnd"/>
      <w:r w:rsidR="00FE6DB4" w:rsidRPr="00325735">
        <w:rPr>
          <w:rFonts w:ascii="StobiSerif Regular" w:hAnsi="StobiSerif Regular"/>
          <w:sz w:val="22"/>
          <w:szCs w:val="22"/>
          <w:lang w:val="mk-MK"/>
        </w:rPr>
        <w:t xml:space="preserve"> странката</w:t>
      </w:r>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може</w:t>
      </w:r>
      <w:proofErr w:type="spellEnd"/>
      <w:r w:rsidR="00FA39BB" w:rsidRPr="00325735">
        <w:rPr>
          <w:rFonts w:ascii="StobiSerif Regular" w:hAnsi="StobiSerif Regular"/>
          <w:sz w:val="22"/>
          <w:szCs w:val="22"/>
          <w:lang w:val="mk-MK"/>
        </w:rPr>
        <w:t xml:space="preserve"> д</w:t>
      </w:r>
      <w:r w:rsidRPr="00325735">
        <w:rPr>
          <w:rFonts w:ascii="StobiSerif Regular" w:hAnsi="StobiSerif Regular"/>
          <w:sz w:val="22"/>
          <w:szCs w:val="22"/>
        </w:rPr>
        <w:t>а</w:t>
      </w:r>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поведе</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управен</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спор</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пред</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Управниот</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суд</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во</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рок</w:t>
      </w:r>
      <w:proofErr w:type="spellEnd"/>
      <w:r w:rsidR="00135001" w:rsidRPr="00325735">
        <w:rPr>
          <w:rFonts w:ascii="StobiSerif Regular" w:hAnsi="StobiSerif Regular"/>
          <w:sz w:val="22"/>
          <w:szCs w:val="22"/>
          <w:lang w:val="mk-MK"/>
        </w:rPr>
        <w:t xml:space="preserve"> </w:t>
      </w:r>
      <w:proofErr w:type="spellStart"/>
      <w:r w:rsidRPr="00325735">
        <w:rPr>
          <w:rFonts w:ascii="StobiSerif Regular" w:hAnsi="StobiSerif Regular"/>
          <w:sz w:val="22"/>
          <w:szCs w:val="22"/>
        </w:rPr>
        <w:t>од</w:t>
      </w:r>
      <w:proofErr w:type="spellEnd"/>
      <w:r w:rsidRPr="00325735">
        <w:rPr>
          <w:rFonts w:ascii="StobiSerif Regular" w:hAnsi="StobiSerif Regular"/>
          <w:sz w:val="22"/>
          <w:szCs w:val="22"/>
        </w:rPr>
        <w:t xml:space="preserve"> 30 </w:t>
      </w:r>
      <w:proofErr w:type="spellStart"/>
      <w:r w:rsidRPr="00325735">
        <w:rPr>
          <w:rFonts w:ascii="StobiSerif Regular" w:hAnsi="StobiSerif Regular"/>
          <w:sz w:val="22"/>
          <w:szCs w:val="22"/>
        </w:rPr>
        <w:t>дена</w:t>
      </w:r>
      <w:proofErr w:type="spellEnd"/>
      <w:r w:rsidRPr="00325735">
        <w:rPr>
          <w:rFonts w:ascii="StobiSerif Regular" w:hAnsi="StobiSerif Regular"/>
          <w:sz w:val="22"/>
          <w:szCs w:val="22"/>
        </w:rPr>
        <w:t>.</w:t>
      </w:r>
    </w:p>
    <w:p w14:paraId="3F724B41" w14:textId="77777777" w:rsidR="00472A9F" w:rsidRPr="00325735" w:rsidRDefault="00135001" w:rsidP="00372906">
      <w:pPr>
        <w:pStyle w:val="NoSpacing"/>
        <w:rPr>
          <w:rFonts w:ascii="StobiSerif Regular" w:hAnsi="StobiSerif Regular"/>
          <w:b/>
          <w:sz w:val="22"/>
          <w:szCs w:val="22"/>
          <w:lang w:val="mk-MK"/>
        </w:rPr>
      </w:pPr>
      <w:r w:rsidRPr="00325735">
        <w:rPr>
          <w:rFonts w:ascii="StobiSerif Regular" w:hAnsi="StobiSerif Regular"/>
          <w:b/>
          <w:sz w:val="22"/>
          <w:szCs w:val="22"/>
          <w:lang w:val="mk-MK"/>
        </w:rPr>
        <w:t xml:space="preserve">                                                                              </w:t>
      </w:r>
    </w:p>
    <w:p w14:paraId="1EBDE032" w14:textId="77777777" w:rsidR="00472A9F" w:rsidRPr="00325735" w:rsidRDefault="00472A9F" w:rsidP="00372906">
      <w:pPr>
        <w:pStyle w:val="NoSpacing"/>
        <w:rPr>
          <w:rFonts w:ascii="StobiSerif Regular" w:hAnsi="StobiSerif Regular"/>
          <w:b/>
          <w:sz w:val="22"/>
          <w:szCs w:val="22"/>
          <w:lang w:val="mk-MK"/>
        </w:rPr>
      </w:pPr>
    </w:p>
    <w:p w14:paraId="754EA0FF" w14:textId="77777777" w:rsidR="00554ABD" w:rsidRPr="00325735" w:rsidRDefault="00135001" w:rsidP="00372906">
      <w:pPr>
        <w:pStyle w:val="NoSpacing"/>
        <w:rPr>
          <w:rFonts w:ascii="StobiSerif Regular" w:hAnsi="StobiSerif Regular"/>
          <w:sz w:val="22"/>
          <w:szCs w:val="22"/>
          <w:lang w:val="mk-MK"/>
        </w:rPr>
      </w:pPr>
      <w:r w:rsidRPr="00325735">
        <w:rPr>
          <w:rFonts w:ascii="StobiSerif Regular" w:hAnsi="StobiSerif Regular"/>
          <w:b/>
          <w:sz w:val="22"/>
          <w:szCs w:val="22"/>
          <w:lang w:val="mk-MK"/>
        </w:rPr>
        <w:t xml:space="preserve">               </w:t>
      </w:r>
      <w:r w:rsidR="00472A9F" w:rsidRPr="00325735">
        <w:rPr>
          <w:rFonts w:ascii="StobiSerif Regular" w:hAnsi="StobiSerif Regular"/>
          <w:b/>
          <w:sz w:val="22"/>
          <w:szCs w:val="22"/>
          <w:lang w:val="mk-MK"/>
        </w:rPr>
        <w:t xml:space="preserve">                                                                              </w:t>
      </w:r>
      <w:r w:rsidRPr="00325735">
        <w:rPr>
          <w:rFonts w:ascii="StobiSerif Regular" w:hAnsi="StobiSerif Regular"/>
          <w:b/>
          <w:sz w:val="22"/>
          <w:szCs w:val="22"/>
          <w:lang w:val="mk-MK"/>
        </w:rPr>
        <w:t xml:space="preserve">           </w:t>
      </w:r>
      <w:proofErr w:type="spellStart"/>
      <w:r w:rsidR="007A1189" w:rsidRPr="00325735">
        <w:rPr>
          <w:rFonts w:ascii="StobiSerif Regular" w:hAnsi="StobiSerif Regular"/>
          <w:b/>
          <w:sz w:val="22"/>
          <w:szCs w:val="22"/>
        </w:rPr>
        <w:t>Директор</w:t>
      </w:r>
      <w:proofErr w:type="spellEnd"/>
      <w:r w:rsidR="00B802D4" w:rsidRPr="00325735">
        <w:rPr>
          <w:rFonts w:ascii="StobiSerif Regular" w:hAnsi="StobiSerif Regular"/>
          <w:b/>
          <w:sz w:val="22"/>
          <w:szCs w:val="22"/>
          <w:lang w:val="mk-MK"/>
        </w:rPr>
        <w:t>,</w:t>
      </w:r>
    </w:p>
    <w:p w14:paraId="648357BC" w14:textId="16032C7F" w:rsidR="00683F0A" w:rsidRPr="00325735" w:rsidRDefault="00135001" w:rsidP="00372906">
      <w:pPr>
        <w:pStyle w:val="NoSpacing"/>
        <w:rPr>
          <w:rFonts w:ascii="StobiSerif Regular" w:hAnsi="StobiSerif Regular"/>
          <w:b/>
          <w:sz w:val="22"/>
          <w:szCs w:val="22"/>
          <w:lang w:val="mk-MK"/>
        </w:rPr>
      </w:pPr>
      <w:r w:rsidRPr="00325735">
        <w:rPr>
          <w:rFonts w:ascii="StobiSerif Regular" w:hAnsi="StobiSerif Regular"/>
          <w:b/>
          <w:sz w:val="22"/>
          <w:szCs w:val="22"/>
          <w:lang w:val="mk-MK"/>
        </w:rPr>
        <w:t xml:space="preserve">                                                                                                </w:t>
      </w:r>
      <w:proofErr w:type="spellStart"/>
      <w:r w:rsidR="00683F0A" w:rsidRPr="00325735">
        <w:rPr>
          <w:rFonts w:ascii="StobiSerif Regular" w:hAnsi="StobiSerif Regular"/>
          <w:b/>
          <w:sz w:val="22"/>
          <w:szCs w:val="22"/>
        </w:rPr>
        <w:t>Пламенка</w:t>
      </w:r>
      <w:proofErr w:type="spellEnd"/>
      <w:r w:rsidR="00472A9F" w:rsidRPr="00325735">
        <w:rPr>
          <w:rFonts w:ascii="StobiSerif Regular" w:hAnsi="StobiSerif Regular"/>
          <w:b/>
          <w:sz w:val="22"/>
          <w:szCs w:val="22"/>
          <w:lang w:val="mk-MK"/>
        </w:rPr>
        <w:t xml:space="preserve"> </w:t>
      </w:r>
      <w:proofErr w:type="spellStart"/>
      <w:r w:rsidR="00683F0A" w:rsidRPr="00325735">
        <w:rPr>
          <w:rFonts w:ascii="StobiSerif Regular" w:hAnsi="StobiSerif Regular"/>
          <w:b/>
          <w:sz w:val="22"/>
          <w:szCs w:val="22"/>
        </w:rPr>
        <w:t>Бојчева</w:t>
      </w:r>
      <w:proofErr w:type="spellEnd"/>
    </w:p>
    <w:p w14:paraId="3C4C93BD" w14:textId="77777777" w:rsidR="00440F66" w:rsidRPr="00325735" w:rsidRDefault="00440F66" w:rsidP="00325735">
      <w:pPr>
        <w:pStyle w:val="NoSpacing"/>
        <w:ind w:firstLine="0"/>
        <w:rPr>
          <w:rFonts w:ascii="StobiSerif Regular" w:hAnsi="StobiSerif Regular"/>
          <w:sz w:val="22"/>
          <w:szCs w:val="22"/>
          <w:lang w:val="mk-MK"/>
        </w:rPr>
      </w:pPr>
    </w:p>
    <w:p w14:paraId="64D78EC6" w14:textId="77777777" w:rsidR="00440F66" w:rsidRPr="00325735" w:rsidRDefault="00440F66" w:rsidP="00372906">
      <w:pPr>
        <w:pStyle w:val="NoSpacing"/>
        <w:ind w:firstLine="0"/>
        <w:rPr>
          <w:rFonts w:ascii="StobiSerif Regular" w:hAnsi="StobiSerif Regular"/>
          <w:sz w:val="16"/>
          <w:szCs w:val="16"/>
          <w:lang w:val="mk-MK"/>
        </w:rPr>
      </w:pPr>
      <w:bookmarkStart w:id="0" w:name="_GoBack"/>
      <w:bookmarkEnd w:id="0"/>
    </w:p>
    <w:p w14:paraId="1F133C23" w14:textId="77777777" w:rsidR="00BE556F" w:rsidRPr="00325735" w:rsidRDefault="00BE556F" w:rsidP="00372906">
      <w:pPr>
        <w:pStyle w:val="NoSpacing"/>
        <w:ind w:firstLine="0"/>
        <w:rPr>
          <w:rFonts w:ascii="StobiSerif Regular" w:hAnsi="StobiSerif Regular"/>
          <w:sz w:val="16"/>
          <w:szCs w:val="16"/>
          <w:lang w:val="mk-MK"/>
        </w:rPr>
      </w:pPr>
      <w:r w:rsidRPr="00325735">
        <w:rPr>
          <w:rFonts w:ascii="StobiSerif Regular" w:hAnsi="StobiSerif Regular"/>
          <w:sz w:val="16"/>
          <w:szCs w:val="16"/>
          <w:lang w:val="mk-MK"/>
        </w:rPr>
        <w:t>Доставено до:</w:t>
      </w:r>
    </w:p>
    <w:p w14:paraId="3FF6DF29" w14:textId="77777777" w:rsidR="00BE556F" w:rsidRPr="00325735" w:rsidRDefault="00BE556F" w:rsidP="00372906">
      <w:pPr>
        <w:pStyle w:val="NoSpacing"/>
        <w:ind w:firstLine="0"/>
        <w:rPr>
          <w:rFonts w:ascii="StobiSerif Regular" w:hAnsi="StobiSerif Regular"/>
          <w:sz w:val="16"/>
          <w:szCs w:val="16"/>
          <w:lang w:val="mk-MK"/>
        </w:rPr>
      </w:pPr>
      <w:r w:rsidRPr="00325735">
        <w:rPr>
          <w:rFonts w:ascii="StobiSerif Regular" w:hAnsi="StobiSerif Regular"/>
          <w:sz w:val="16"/>
          <w:szCs w:val="16"/>
          <w:lang w:val="mk-MK"/>
        </w:rPr>
        <w:t xml:space="preserve">- архива на Агенцијата </w:t>
      </w:r>
    </w:p>
    <w:p w14:paraId="7CDBF691" w14:textId="77777777" w:rsidR="00BE556F" w:rsidRPr="00325735" w:rsidRDefault="00BE556F" w:rsidP="00372906">
      <w:pPr>
        <w:pStyle w:val="NoSpacing"/>
        <w:ind w:firstLine="0"/>
        <w:rPr>
          <w:rFonts w:ascii="StobiSerif Regular" w:hAnsi="StobiSerif Regular"/>
          <w:sz w:val="16"/>
          <w:szCs w:val="16"/>
          <w:lang w:val="mk-MK"/>
        </w:rPr>
      </w:pPr>
      <w:r w:rsidRPr="00325735">
        <w:rPr>
          <w:rFonts w:ascii="StobiSerif Regular" w:hAnsi="StobiSerif Regular"/>
          <w:sz w:val="16"/>
          <w:szCs w:val="16"/>
          <w:lang w:val="mk-MK"/>
        </w:rPr>
        <w:t>- жалителот/барател на информацијата</w:t>
      </w:r>
    </w:p>
    <w:p w14:paraId="1D8F0E3E" w14:textId="77777777" w:rsidR="00ED00AC" w:rsidRPr="00325735" w:rsidRDefault="00BE556F" w:rsidP="00372906">
      <w:pPr>
        <w:pStyle w:val="NoSpacing"/>
        <w:ind w:firstLine="0"/>
        <w:rPr>
          <w:rFonts w:ascii="StobiSerif Regular" w:hAnsi="StobiSerif Regular"/>
          <w:sz w:val="16"/>
          <w:szCs w:val="16"/>
          <w:lang w:val="mk-MK"/>
        </w:rPr>
      </w:pPr>
      <w:r w:rsidRPr="00325735">
        <w:rPr>
          <w:rFonts w:ascii="StobiSerif Regular" w:hAnsi="StobiSerif Regular"/>
          <w:sz w:val="16"/>
          <w:szCs w:val="16"/>
          <w:lang w:val="mk-MK"/>
        </w:rPr>
        <w:t>- имател на информацијата</w:t>
      </w:r>
    </w:p>
    <w:sectPr w:rsidR="00ED00AC" w:rsidRPr="00325735" w:rsidSect="003F3A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3B41" w14:textId="77777777" w:rsidR="004D5A7F" w:rsidRDefault="004D5A7F" w:rsidP="00885E4A">
      <w:pPr>
        <w:spacing w:after="0" w:line="240" w:lineRule="auto"/>
      </w:pPr>
      <w:r>
        <w:separator/>
      </w:r>
    </w:p>
  </w:endnote>
  <w:endnote w:type="continuationSeparator" w:id="0">
    <w:p w14:paraId="51B8929C" w14:textId="77777777" w:rsidR="004D5A7F" w:rsidRDefault="004D5A7F"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7996"/>
      <w:docPartObj>
        <w:docPartGallery w:val="Page Numbers (Bottom of Page)"/>
        <w:docPartUnique/>
      </w:docPartObj>
    </w:sdtPr>
    <w:sdtEndPr>
      <w:rPr>
        <w:noProof/>
      </w:rPr>
    </w:sdtEndPr>
    <w:sdtContent>
      <w:p w14:paraId="71733B4A" w14:textId="07EA41C8" w:rsidR="00885E4A" w:rsidRDefault="00885E4A">
        <w:pPr>
          <w:pStyle w:val="Footer"/>
          <w:jc w:val="right"/>
        </w:pPr>
        <w:r>
          <w:fldChar w:fldCharType="begin"/>
        </w:r>
        <w:r>
          <w:instrText xml:space="preserve"> PAGE   \* MERGEFORMAT </w:instrText>
        </w:r>
        <w:r>
          <w:fldChar w:fldCharType="separate"/>
        </w:r>
        <w:r w:rsidR="003B68EB">
          <w:rPr>
            <w:noProof/>
          </w:rPr>
          <w:t>4</w:t>
        </w:r>
        <w:r>
          <w:rPr>
            <w:noProof/>
          </w:rPr>
          <w:fldChar w:fldCharType="end"/>
        </w:r>
      </w:p>
    </w:sdtContent>
  </w:sdt>
  <w:p w14:paraId="7A20FC1F" w14:textId="77777777" w:rsidR="00885E4A" w:rsidRDefault="0088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E387" w14:textId="77777777" w:rsidR="004D5A7F" w:rsidRDefault="004D5A7F" w:rsidP="00885E4A">
      <w:pPr>
        <w:spacing w:after="0" w:line="240" w:lineRule="auto"/>
      </w:pPr>
      <w:r>
        <w:separator/>
      </w:r>
    </w:p>
  </w:footnote>
  <w:footnote w:type="continuationSeparator" w:id="0">
    <w:p w14:paraId="668D3003" w14:textId="77777777" w:rsidR="004D5A7F" w:rsidRDefault="004D5A7F"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F0"/>
    <w:multiLevelType w:val="hybridMultilevel"/>
    <w:tmpl w:val="080CFECE"/>
    <w:lvl w:ilvl="0" w:tplc="0409000F">
      <w:start w:val="1"/>
      <w:numFmt w:val="decimal"/>
      <w:lvlText w:val="%1."/>
      <w:lvlJc w:val="left"/>
      <w:pPr>
        <w:ind w:left="8015" w:hanging="360"/>
      </w:pPr>
    </w:lvl>
    <w:lvl w:ilvl="1" w:tplc="04090019">
      <w:start w:val="1"/>
      <w:numFmt w:val="lowerLetter"/>
      <w:lvlText w:val="%2."/>
      <w:lvlJc w:val="left"/>
      <w:pPr>
        <w:ind w:left="8735" w:hanging="360"/>
      </w:pPr>
    </w:lvl>
    <w:lvl w:ilvl="2" w:tplc="0409001B">
      <w:start w:val="1"/>
      <w:numFmt w:val="lowerRoman"/>
      <w:lvlText w:val="%3."/>
      <w:lvlJc w:val="right"/>
      <w:pPr>
        <w:ind w:left="9455" w:hanging="180"/>
      </w:pPr>
    </w:lvl>
    <w:lvl w:ilvl="3" w:tplc="0409000F">
      <w:start w:val="1"/>
      <w:numFmt w:val="decimal"/>
      <w:lvlText w:val="%4."/>
      <w:lvlJc w:val="left"/>
      <w:pPr>
        <w:ind w:left="10175" w:hanging="360"/>
      </w:pPr>
    </w:lvl>
    <w:lvl w:ilvl="4" w:tplc="04090019">
      <w:start w:val="1"/>
      <w:numFmt w:val="lowerLetter"/>
      <w:lvlText w:val="%5."/>
      <w:lvlJc w:val="left"/>
      <w:pPr>
        <w:ind w:left="10895" w:hanging="360"/>
      </w:pPr>
    </w:lvl>
    <w:lvl w:ilvl="5" w:tplc="0409001B">
      <w:start w:val="1"/>
      <w:numFmt w:val="lowerRoman"/>
      <w:lvlText w:val="%6."/>
      <w:lvlJc w:val="right"/>
      <w:pPr>
        <w:ind w:left="11615" w:hanging="180"/>
      </w:pPr>
    </w:lvl>
    <w:lvl w:ilvl="6" w:tplc="0409000F">
      <w:start w:val="1"/>
      <w:numFmt w:val="decimal"/>
      <w:lvlText w:val="%7."/>
      <w:lvlJc w:val="left"/>
      <w:pPr>
        <w:ind w:left="12335" w:hanging="360"/>
      </w:pPr>
    </w:lvl>
    <w:lvl w:ilvl="7" w:tplc="04090019">
      <w:start w:val="1"/>
      <w:numFmt w:val="lowerLetter"/>
      <w:lvlText w:val="%8."/>
      <w:lvlJc w:val="left"/>
      <w:pPr>
        <w:ind w:left="13055" w:hanging="360"/>
      </w:pPr>
    </w:lvl>
    <w:lvl w:ilvl="8" w:tplc="0409001B">
      <w:start w:val="1"/>
      <w:numFmt w:val="lowerRoman"/>
      <w:lvlText w:val="%9."/>
      <w:lvlJc w:val="right"/>
      <w:pPr>
        <w:ind w:left="13775" w:hanging="180"/>
      </w:pPr>
    </w:lvl>
  </w:abstractNum>
  <w:abstractNum w:abstractNumId="1"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2"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3"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7ABA737C"/>
    <w:multiLevelType w:val="hybridMultilevel"/>
    <w:tmpl w:val="936CFDAC"/>
    <w:lvl w:ilvl="0" w:tplc="F3A2583E">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num w:numId="1">
    <w:abstractNumId w:val="1"/>
  </w:num>
  <w:num w:numId="2">
    <w:abstractNumId w:val="3"/>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FF6"/>
    <w:rsid w:val="00032F56"/>
    <w:rsid w:val="00045965"/>
    <w:rsid w:val="00046ECF"/>
    <w:rsid w:val="00056BD3"/>
    <w:rsid w:val="00057472"/>
    <w:rsid w:val="0008693F"/>
    <w:rsid w:val="000B38B2"/>
    <w:rsid w:val="000D36FC"/>
    <w:rsid w:val="000D6186"/>
    <w:rsid w:val="000E40E3"/>
    <w:rsid w:val="000E4740"/>
    <w:rsid w:val="000F65E6"/>
    <w:rsid w:val="000F6ED1"/>
    <w:rsid w:val="00111D93"/>
    <w:rsid w:val="00126A33"/>
    <w:rsid w:val="00127D0A"/>
    <w:rsid w:val="00130C08"/>
    <w:rsid w:val="00135001"/>
    <w:rsid w:val="0013542E"/>
    <w:rsid w:val="00153089"/>
    <w:rsid w:val="001567F8"/>
    <w:rsid w:val="001769BD"/>
    <w:rsid w:val="00180861"/>
    <w:rsid w:val="0018216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B1F7E"/>
    <w:rsid w:val="002B28D8"/>
    <w:rsid w:val="002B3D03"/>
    <w:rsid w:val="002F2CEC"/>
    <w:rsid w:val="00300D0B"/>
    <w:rsid w:val="00303B9A"/>
    <w:rsid w:val="00306742"/>
    <w:rsid w:val="00312D7C"/>
    <w:rsid w:val="00325735"/>
    <w:rsid w:val="003346FC"/>
    <w:rsid w:val="00344609"/>
    <w:rsid w:val="003578CF"/>
    <w:rsid w:val="0037274D"/>
    <w:rsid w:val="00372906"/>
    <w:rsid w:val="00374158"/>
    <w:rsid w:val="0038133D"/>
    <w:rsid w:val="003828A7"/>
    <w:rsid w:val="0038742B"/>
    <w:rsid w:val="003A18AC"/>
    <w:rsid w:val="003A2232"/>
    <w:rsid w:val="003A36A3"/>
    <w:rsid w:val="003B3625"/>
    <w:rsid w:val="003B517D"/>
    <w:rsid w:val="003B68EB"/>
    <w:rsid w:val="003C36D5"/>
    <w:rsid w:val="003D530A"/>
    <w:rsid w:val="003E4312"/>
    <w:rsid w:val="003F3A32"/>
    <w:rsid w:val="003F716F"/>
    <w:rsid w:val="0041228C"/>
    <w:rsid w:val="00430DAE"/>
    <w:rsid w:val="00437D89"/>
    <w:rsid w:val="00437FBD"/>
    <w:rsid w:val="00440F66"/>
    <w:rsid w:val="0044478F"/>
    <w:rsid w:val="00455D97"/>
    <w:rsid w:val="00472A9F"/>
    <w:rsid w:val="00497786"/>
    <w:rsid w:val="004C09E9"/>
    <w:rsid w:val="004C740F"/>
    <w:rsid w:val="004D5A7F"/>
    <w:rsid w:val="004F48C9"/>
    <w:rsid w:val="00501949"/>
    <w:rsid w:val="005104E9"/>
    <w:rsid w:val="0051561B"/>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71A"/>
    <w:rsid w:val="005E5B50"/>
    <w:rsid w:val="005F49FF"/>
    <w:rsid w:val="005F5A31"/>
    <w:rsid w:val="00605E3C"/>
    <w:rsid w:val="0061229E"/>
    <w:rsid w:val="00615B00"/>
    <w:rsid w:val="006258A0"/>
    <w:rsid w:val="00635185"/>
    <w:rsid w:val="0065554E"/>
    <w:rsid w:val="00683F0A"/>
    <w:rsid w:val="006D3375"/>
    <w:rsid w:val="00701E0C"/>
    <w:rsid w:val="00720AB7"/>
    <w:rsid w:val="007221F6"/>
    <w:rsid w:val="0072348F"/>
    <w:rsid w:val="007432D1"/>
    <w:rsid w:val="007433B8"/>
    <w:rsid w:val="0075121E"/>
    <w:rsid w:val="00752545"/>
    <w:rsid w:val="00752F1D"/>
    <w:rsid w:val="0076245D"/>
    <w:rsid w:val="007950C8"/>
    <w:rsid w:val="007A1189"/>
    <w:rsid w:val="007A7C7F"/>
    <w:rsid w:val="007B44ED"/>
    <w:rsid w:val="007F5608"/>
    <w:rsid w:val="008106C6"/>
    <w:rsid w:val="008119D8"/>
    <w:rsid w:val="00841878"/>
    <w:rsid w:val="00846F08"/>
    <w:rsid w:val="00856C89"/>
    <w:rsid w:val="00864AC6"/>
    <w:rsid w:val="00870E20"/>
    <w:rsid w:val="00882415"/>
    <w:rsid w:val="00885E4A"/>
    <w:rsid w:val="008D49AA"/>
    <w:rsid w:val="008E7702"/>
    <w:rsid w:val="00900BDF"/>
    <w:rsid w:val="0091341A"/>
    <w:rsid w:val="00914318"/>
    <w:rsid w:val="00943363"/>
    <w:rsid w:val="00962B91"/>
    <w:rsid w:val="00987E1C"/>
    <w:rsid w:val="00997824"/>
    <w:rsid w:val="009B20BB"/>
    <w:rsid w:val="009B4D46"/>
    <w:rsid w:val="009D605B"/>
    <w:rsid w:val="009D748D"/>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08BE"/>
    <w:rsid w:val="00B802D4"/>
    <w:rsid w:val="00B84624"/>
    <w:rsid w:val="00B8571D"/>
    <w:rsid w:val="00BA3D06"/>
    <w:rsid w:val="00BA3D92"/>
    <w:rsid w:val="00BC4833"/>
    <w:rsid w:val="00BC74FE"/>
    <w:rsid w:val="00BE556F"/>
    <w:rsid w:val="00C062CF"/>
    <w:rsid w:val="00C20FE1"/>
    <w:rsid w:val="00C22B00"/>
    <w:rsid w:val="00C24494"/>
    <w:rsid w:val="00C3219A"/>
    <w:rsid w:val="00C34147"/>
    <w:rsid w:val="00C93052"/>
    <w:rsid w:val="00C94EFF"/>
    <w:rsid w:val="00CD1784"/>
    <w:rsid w:val="00D10482"/>
    <w:rsid w:val="00D13A8F"/>
    <w:rsid w:val="00D173C8"/>
    <w:rsid w:val="00D33619"/>
    <w:rsid w:val="00D3581A"/>
    <w:rsid w:val="00D41321"/>
    <w:rsid w:val="00D4635D"/>
    <w:rsid w:val="00D52535"/>
    <w:rsid w:val="00D67775"/>
    <w:rsid w:val="00D9552D"/>
    <w:rsid w:val="00DA2CAD"/>
    <w:rsid w:val="00DC6C24"/>
    <w:rsid w:val="00DD635D"/>
    <w:rsid w:val="00DF16DE"/>
    <w:rsid w:val="00DF65BB"/>
    <w:rsid w:val="00E20371"/>
    <w:rsid w:val="00E23028"/>
    <w:rsid w:val="00E25756"/>
    <w:rsid w:val="00E26122"/>
    <w:rsid w:val="00E34137"/>
    <w:rsid w:val="00E469BB"/>
    <w:rsid w:val="00E54837"/>
    <w:rsid w:val="00E62D6E"/>
    <w:rsid w:val="00E72B5C"/>
    <w:rsid w:val="00EA4ECA"/>
    <w:rsid w:val="00EB6391"/>
    <w:rsid w:val="00ED00AC"/>
    <w:rsid w:val="00EE51F1"/>
    <w:rsid w:val="00EE57B7"/>
    <w:rsid w:val="00EF21AB"/>
    <w:rsid w:val="00F17917"/>
    <w:rsid w:val="00F22860"/>
    <w:rsid w:val="00F4404B"/>
    <w:rsid w:val="00F471C0"/>
    <w:rsid w:val="00F505CD"/>
    <w:rsid w:val="00F62884"/>
    <w:rsid w:val="00F7175F"/>
    <w:rsid w:val="00F80F83"/>
    <w:rsid w:val="00F824DC"/>
    <w:rsid w:val="00F86120"/>
    <w:rsid w:val="00F87BDC"/>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1">
    <w:name w:val="heading 1"/>
    <w:basedOn w:val="Normal"/>
    <w:next w:val="Normal"/>
    <w:link w:val="Heading1Char"/>
    <w:uiPriority w:val="9"/>
    <w:qFormat/>
    <w:rsid w:val="003257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 w:type="character" w:customStyle="1" w:styleId="Heading1Char">
    <w:name w:val="Heading 1 Char"/>
    <w:basedOn w:val="DefaultParagraphFont"/>
    <w:link w:val="Heading1"/>
    <w:uiPriority w:val="9"/>
    <w:rsid w:val="0032573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83373933">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553149874">
      <w:bodyDiv w:val="1"/>
      <w:marLeft w:val="0"/>
      <w:marRight w:val="0"/>
      <w:marTop w:val="0"/>
      <w:marBottom w:val="0"/>
      <w:divBdr>
        <w:top w:val="none" w:sz="0" w:space="0" w:color="auto"/>
        <w:left w:val="none" w:sz="0" w:space="0" w:color="auto"/>
        <w:bottom w:val="none" w:sz="0" w:space="0" w:color="auto"/>
        <w:right w:val="none" w:sz="0" w:space="0" w:color="auto"/>
      </w:divBdr>
    </w:div>
    <w:div w:id="1585071095">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51861883">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15</cp:revision>
  <cp:lastPrinted>2025-04-29T12:20:00Z</cp:lastPrinted>
  <dcterms:created xsi:type="dcterms:W3CDTF">2025-03-05T12:37:00Z</dcterms:created>
  <dcterms:modified xsi:type="dcterms:W3CDTF">2025-05-02T08:59:00Z</dcterms:modified>
</cp:coreProperties>
</file>