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поднесена п</w:t>
      </w:r>
      <w:proofErr w:type="spellStart"/>
      <w:r w:rsidR="00764D1E" w:rsidRPr="00764D1E">
        <w:rPr>
          <w:rFonts w:ascii="StobiSerif Regular" w:hAnsi="StobiSerif Regular"/>
          <w:sz w:val="22"/>
          <w:szCs w:val="22"/>
        </w:rPr>
        <w:t>ротив</w:t>
      </w:r>
      <w:proofErr w:type="spellEnd"/>
      <w:r w:rsidR="00764D1E" w:rsidRPr="00764D1E">
        <w:rPr>
          <w:rFonts w:ascii="StobiSerif Regular" w:hAnsi="StobiSerif Regular"/>
          <w:sz w:val="22"/>
          <w:szCs w:val="22"/>
          <w:lang w:val="mk-MK"/>
        </w:rPr>
        <w:t xml:space="preserve"> ДООЕЛ „Нафтовод“ – Скопје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1798" w:rsidRPr="00764D1E">
        <w:rPr>
          <w:rFonts w:ascii="StobiSerif Regular" w:hAnsi="StobiSerif Regular"/>
          <w:sz w:val="22"/>
          <w:szCs w:val="22"/>
          <w:lang w:val="mk-MK"/>
        </w:rPr>
        <w:t>03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.0</w:t>
      </w:r>
      <w:r w:rsidR="00A71798" w:rsidRPr="00764D1E">
        <w:rPr>
          <w:rFonts w:ascii="StobiSerif Regular" w:hAnsi="StobiSerif Regular"/>
          <w:sz w:val="22"/>
          <w:szCs w:val="22"/>
          <w:lang w:val="mk-MK"/>
        </w:rPr>
        <w:t>3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256867" w:rsidRDefault="00255556" w:rsidP="00764D1E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764D1E" w:rsidRDefault="00D53933" w:rsidP="00764D1E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поднесена п</w:t>
      </w:r>
      <w:proofErr w:type="spellStart"/>
      <w:r w:rsidR="00764D1E" w:rsidRPr="00764D1E">
        <w:rPr>
          <w:rFonts w:ascii="StobiSerif Regular" w:hAnsi="StobiSerif Regular"/>
          <w:sz w:val="22"/>
          <w:szCs w:val="22"/>
        </w:rPr>
        <w:t>ротив</w:t>
      </w:r>
      <w:proofErr w:type="spellEnd"/>
      <w:r w:rsidR="00764D1E" w:rsidRPr="00764D1E">
        <w:rPr>
          <w:rFonts w:ascii="StobiSerif Regular" w:hAnsi="StobiSerif Regular"/>
          <w:sz w:val="22"/>
          <w:szCs w:val="22"/>
          <w:lang w:val="mk-MK"/>
        </w:rPr>
        <w:t xml:space="preserve"> ДООЕЛ „Нафтовод“ – Скопје,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6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1798" w:rsidRPr="00764D1E">
        <w:rPr>
          <w:rFonts w:ascii="StobiSerif Regular" w:hAnsi="StobiSerif Regular"/>
          <w:sz w:val="22"/>
          <w:szCs w:val="22"/>
          <w:lang w:val="mk-MK"/>
        </w:rPr>
        <w:t>1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8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>.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0</w:t>
      </w:r>
      <w:r w:rsidR="004021AB" w:rsidRPr="00764D1E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</w:t>
      </w:r>
      <w:r w:rsidR="00B4151E" w:rsidRPr="0025686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764D1E" w:rsidRDefault="00C36D16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3B4DE9" w:rsidRPr="00256867" w:rsidRDefault="003B4DE9" w:rsidP="00764D1E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64D1E" w:rsidRPr="00764D1E" w:rsidRDefault="00764D1E" w:rsidP="00764D1E">
      <w:pPr>
        <w:pStyle w:val="Heading2"/>
        <w:spacing w:before="0" w:after="0"/>
        <w:ind w:firstLine="720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  <w:r w:rsidRPr="00764D1E">
        <w:rPr>
          <w:rFonts w:ascii="StobiSerif Regular" w:hAnsi="StobiSerif Regular"/>
          <w:b w:val="0"/>
          <w:i w:val="0"/>
          <w:sz w:val="22"/>
          <w:szCs w:val="22"/>
          <w:lang w:val="mk-MK"/>
        </w:rPr>
        <w:t>Здружение на граѓани Центар за граѓански комуникации ЦГК - Скопје, како што е наведено во Жалбата, на 28.01.2025 година, преку електронска пошта  поднело Барање за пристап до информации од јавен карактер до ДООЕЛ „Нафтовод“ - Скопје, со кое побарало по е-маил  да му се достави  фотокопија од следните информации:</w:t>
      </w:r>
    </w:p>
    <w:p w:rsidR="00764D1E" w:rsidRPr="00764D1E" w:rsidRDefault="00764D1E" w:rsidP="00764D1E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„ 1. Листа на доделени донации и спонзорства од страна на вашето претпријатие во периодот од 01.01.2022-31.12.2024 година, со податоци за:</w:t>
      </w:r>
    </w:p>
    <w:p w:rsidR="00764D1E" w:rsidRPr="00764D1E" w:rsidRDefault="00764D1E" w:rsidP="00764D1E">
      <w:pPr>
        <w:pStyle w:val="NoSpacing"/>
        <w:numPr>
          <w:ilvl w:val="0"/>
          <w:numId w:val="16"/>
        </w:numPr>
        <w:tabs>
          <w:tab w:val="left" w:pos="851"/>
        </w:tabs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Субјектот –примател на донацијата/спонзорството,</w:t>
      </w:r>
    </w:p>
    <w:p w:rsidR="00764D1E" w:rsidRPr="00764D1E" w:rsidRDefault="00764D1E" w:rsidP="00764D1E">
      <w:pPr>
        <w:pStyle w:val="NoSpacing"/>
        <w:numPr>
          <w:ilvl w:val="0"/>
          <w:numId w:val="16"/>
        </w:numPr>
        <w:tabs>
          <w:tab w:val="left" w:pos="851"/>
        </w:tabs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Предмет на донацијата/спонзорството,</w:t>
      </w:r>
    </w:p>
    <w:p w:rsidR="00764D1E" w:rsidRPr="00764D1E" w:rsidRDefault="00764D1E" w:rsidP="00764D1E">
      <w:pPr>
        <w:pStyle w:val="NoSpacing"/>
        <w:numPr>
          <w:ilvl w:val="0"/>
          <w:numId w:val="16"/>
        </w:numPr>
        <w:tabs>
          <w:tab w:val="left" w:pos="851"/>
        </w:tabs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Вредноста на донацијата/спонзорството,</w:t>
      </w:r>
    </w:p>
    <w:p w:rsidR="00764D1E" w:rsidRPr="00764D1E" w:rsidRDefault="00764D1E" w:rsidP="00764D1E">
      <w:pPr>
        <w:pStyle w:val="NoSpacing"/>
        <w:numPr>
          <w:ilvl w:val="0"/>
          <w:numId w:val="16"/>
        </w:numPr>
        <w:tabs>
          <w:tab w:val="left" w:pos="851"/>
        </w:tabs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Датум на доделување на донацијата/спонзорството и </w:t>
      </w:r>
    </w:p>
    <w:p w:rsidR="00764D1E" w:rsidRPr="00764D1E" w:rsidRDefault="00764D1E" w:rsidP="00764D1E">
      <w:pPr>
        <w:pStyle w:val="NoSpacing"/>
        <w:numPr>
          <w:ilvl w:val="0"/>
          <w:numId w:val="16"/>
        </w:numPr>
        <w:tabs>
          <w:tab w:val="left" w:pos="851"/>
        </w:tabs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Целта на донацијата/спонзорството?</w:t>
      </w:r>
    </w:p>
    <w:p w:rsidR="00791502" w:rsidRDefault="00791502" w:rsidP="00791502">
      <w:pPr>
        <w:pStyle w:val="NoSpacing"/>
        <w:numPr>
          <w:ilvl w:val="0"/>
          <w:numId w:val="17"/>
        </w:numPr>
        <w:tabs>
          <w:tab w:val="left" w:pos="284"/>
        </w:tabs>
        <w:ind w:left="0" w:hanging="142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Како е извршен изборот на субјекти-приматели на донации и спонзорства во периодот од 01.01.2022-31.12.2024 година?</w:t>
      </w:r>
    </w:p>
    <w:p w:rsidR="00764D1E" w:rsidRPr="00764D1E" w:rsidRDefault="00764D1E" w:rsidP="00791502">
      <w:pPr>
        <w:pStyle w:val="NoSpacing"/>
        <w:numPr>
          <w:ilvl w:val="0"/>
          <w:numId w:val="17"/>
        </w:numPr>
        <w:tabs>
          <w:tab w:val="left" w:pos="851"/>
        </w:tabs>
        <w:ind w:left="284" w:hanging="426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Кој ја носи одлуката за доделување на донации и спонзорства во претпријатието?</w:t>
      </w:r>
    </w:p>
    <w:p w:rsidR="00764D1E" w:rsidRPr="00764D1E" w:rsidRDefault="00764D1E" w:rsidP="00791502">
      <w:pPr>
        <w:pStyle w:val="NoSpacing"/>
        <w:numPr>
          <w:ilvl w:val="0"/>
          <w:numId w:val="17"/>
        </w:numPr>
        <w:tabs>
          <w:tab w:val="left" w:pos="-142"/>
          <w:tab w:val="left" w:pos="284"/>
          <w:tab w:val="left" w:pos="567"/>
        </w:tabs>
        <w:ind w:left="-142" w:firstLine="0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Дали имате интерен акт ( правилник, процедури или др.) за доделување на донации и спонзорства? (Доколку имате, ве молиме доставете ни го/ги)</w:t>
      </w:r>
    </w:p>
    <w:p w:rsidR="00764D1E" w:rsidRPr="00764D1E" w:rsidRDefault="00764D1E" w:rsidP="00791502">
      <w:pPr>
        <w:pStyle w:val="NoSpacing"/>
        <w:numPr>
          <w:ilvl w:val="0"/>
          <w:numId w:val="17"/>
        </w:numPr>
        <w:tabs>
          <w:tab w:val="left" w:pos="284"/>
        </w:tabs>
        <w:ind w:left="-142" w:firstLine="0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Дали е каде се јавно објавени листите на доделени донации и спонзортсва од страна на вашето претпријатие?“</w:t>
      </w:r>
    </w:p>
    <w:p w:rsidR="00764D1E" w:rsidRDefault="00764D1E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Постапувајќи по Барањето на Барателот, Имателот на информации на 14.02.2025 година до Барателот доставил емаил, во кој е наведено: „..сакам да Ве известам дека не сме во можснот да одговориме во законски предвидениот рок од причина што, се води постапка за промена на управител на Друштвото, за која постапка е потребен подолг временси период. Со оглед на тоа друштвото нема официјален потписник. Што</w:t>
      </w:r>
      <w:r w:rsidR="00495B4D">
        <w:rPr>
          <w:rFonts w:ascii="StobiSerif Regular" w:hAnsi="StobiSerif Regular"/>
          <w:sz w:val="22"/>
          <w:szCs w:val="22"/>
          <w:lang w:val="mk-MK"/>
        </w:rPr>
        <w:t>м</w:t>
      </w:r>
      <w:r>
        <w:rPr>
          <w:rFonts w:ascii="StobiSerif Regular" w:hAnsi="StobiSerif Regular"/>
          <w:sz w:val="22"/>
          <w:szCs w:val="22"/>
          <w:lang w:val="mk-MK"/>
        </w:rPr>
        <w:t xml:space="preserve"> постапката биде завршена со упис на новиот Уравител во Централниот регистар на РСМ ќе бидете известени и ќе добиете одговор во врска со вашето Барање.“</w:t>
      </w:r>
    </w:p>
    <w:p w:rsidR="00F2578E" w:rsidRPr="00764D1E" w:rsidRDefault="00764D1E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Незадоволен од наведениот одгоров,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="003B4DE9" w:rsidRPr="00764D1E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764D1E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="003B4DE9" w:rsidRPr="00764D1E">
        <w:rPr>
          <w:rFonts w:ascii="StobiSerif Regular" w:hAnsi="StobiSerif Regular"/>
          <w:sz w:val="22"/>
          <w:szCs w:val="22"/>
          <w:lang w:val="en-US"/>
        </w:rPr>
        <w:t>. 08-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E324F6">
        <w:rPr>
          <w:rFonts w:ascii="StobiSerif Regular" w:hAnsi="StobiSerif Regular"/>
          <w:sz w:val="22"/>
          <w:szCs w:val="22"/>
          <w:lang w:val="mk-MK"/>
        </w:rPr>
        <w:t>8</w:t>
      </w:r>
      <w:r w:rsidR="003E14E7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EB04AE" w:rsidRPr="00764D1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E324F6">
        <w:rPr>
          <w:rFonts w:ascii="StobiSerif Regular" w:hAnsi="StobiSerif Regular"/>
          <w:sz w:val="22"/>
          <w:szCs w:val="22"/>
          <w:lang w:val="mk-MK"/>
        </w:rPr>
        <w:t>18</w:t>
      </w:r>
      <w:r w:rsidR="003E14E7" w:rsidRPr="00764D1E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764D1E">
        <w:rPr>
          <w:rFonts w:ascii="StobiSerif Regular" w:hAnsi="StobiSerif Regular"/>
          <w:sz w:val="22"/>
          <w:szCs w:val="22"/>
          <w:lang w:val="mk-MK"/>
        </w:rPr>
        <w:t>0</w:t>
      </w:r>
      <w:r w:rsidR="004021AB" w:rsidRPr="00764D1E">
        <w:rPr>
          <w:rFonts w:ascii="StobiSerif Regular" w:hAnsi="StobiSerif Regular"/>
          <w:sz w:val="22"/>
          <w:szCs w:val="22"/>
          <w:lang w:val="mk-MK"/>
        </w:rPr>
        <w:t>2</w:t>
      </w:r>
      <w:r w:rsidR="00116333" w:rsidRPr="00764D1E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764D1E">
        <w:rPr>
          <w:rFonts w:ascii="StobiSerif Regular" w:hAnsi="StobiSerif Regular"/>
          <w:sz w:val="22"/>
          <w:szCs w:val="22"/>
          <w:lang w:val="en-US"/>
        </w:rPr>
        <w:t>202</w:t>
      </w:r>
      <w:r w:rsidR="00611B00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BB053A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764D1E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8F1165" w:rsidRDefault="008F1165" w:rsidP="008F1165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 бр.08-56 од 21.02.2025 година,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173EAC" w:rsidRPr="00764D1E" w:rsidRDefault="00173EAC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F1165">
        <w:rPr>
          <w:rFonts w:ascii="StobiSerif Regular" w:hAnsi="StobiSerif Regular"/>
          <w:sz w:val="22"/>
          <w:szCs w:val="22"/>
          <w:lang w:val="mk-MK"/>
        </w:rPr>
        <w:t xml:space="preserve">по електронски пат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8F1165">
        <w:rPr>
          <w:rFonts w:ascii="StobiSerif Regular" w:hAnsi="StobiSerif Regular"/>
          <w:sz w:val="22"/>
          <w:szCs w:val="22"/>
          <w:lang w:val="mk-MK"/>
        </w:rPr>
        <w:t xml:space="preserve">27.02.2025 година до </w:t>
      </w:r>
      <w:r w:rsidRPr="00764D1E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8F1165">
        <w:rPr>
          <w:rFonts w:ascii="StobiSerif Regular" w:hAnsi="StobiSerif Regular"/>
          <w:sz w:val="22"/>
          <w:szCs w:val="22"/>
          <w:lang w:val="mk-MK"/>
        </w:rPr>
        <w:t xml:space="preserve"> достави Одговор на жалба бр.03-74/3 од 27.02.2025 година, заведен во Агенцијата под бр.08-56. Во Одговорот е наведено: „Напоменуваме, немаме интенција да не одговориме на Барањето на барателот на информацијата, туку имаме законска пречка за која пречка беше известен барателот.“</w:t>
      </w:r>
      <w:r w:rsidRPr="00764D1E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Pr="00764D1E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A71798" w:rsidRPr="00764D1E" w:rsidRDefault="00A71798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764D1E" w:rsidRDefault="00C2034F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764D1E" w:rsidRDefault="00021387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Pr="008F1165" w:rsidRDefault="008F1165" w:rsidP="00764D1E">
      <w:pPr>
        <w:pStyle w:val="NormalWeb"/>
        <w:tabs>
          <w:tab w:val="left" w:pos="7713"/>
        </w:tabs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</w:t>
      </w:r>
      <w:r w:rsidR="00021387" w:rsidRPr="00764D1E">
        <w:rPr>
          <w:rFonts w:ascii="StobiSerif Regular" w:hAnsi="StobiSerif Regular"/>
          <w:bCs/>
          <w:sz w:val="22"/>
          <w:szCs w:val="22"/>
          <w:lang w:val="mk-MK"/>
        </w:rPr>
        <w:t xml:space="preserve">   </w:t>
      </w:r>
      <w:r w:rsidR="00BD0A6F" w:rsidRPr="008F1165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 w:rsidRPr="008F1165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8F1165" w:rsidRDefault="00021387" w:rsidP="00764D1E">
      <w:pPr>
        <w:pStyle w:val="NormalWeb"/>
        <w:tabs>
          <w:tab w:val="left" w:pos="7713"/>
        </w:tabs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</w:t>
      </w: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</w:t>
      </w:r>
      <w:r w:rsidR="007B5D59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Pr="00764D1E" w:rsidRDefault="00AD2685" w:rsidP="00764D1E">
      <w:pPr>
        <w:pStyle w:val="NormalWeb"/>
        <w:spacing w:before="0" w:after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</w:p>
    <w:p w:rsidR="002A32BB" w:rsidRPr="00764D1E" w:rsidRDefault="002A32BB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</w:p>
    <w:p w:rsidR="002A32BB" w:rsidRPr="008F1165" w:rsidRDefault="002A32BB" w:rsidP="00764D1E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8F1165" w:rsidSect="00791502">
      <w:footerReference w:type="even" r:id="rId8"/>
      <w:footerReference w:type="default" r:id="rId9"/>
      <w:pgSz w:w="12240" w:h="15840"/>
      <w:pgMar w:top="272" w:right="1168" w:bottom="11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125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9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47125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5E0B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C296-7F33-47CD-BF9C-A70613C7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2025-03-03T12:44:00Z</cp:lastPrinted>
  <dcterms:created xsi:type="dcterms:W3CDTF">2025-03-03T11:14:00Z</dcterms:created>
  <dcterms:modified xsi:type="dcterms:W3CDTF">2025-03-04T11:52:00Z</dcterms:modified>
</cp:coreProperties>
</file>