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D8" w:rsidRPr="00637663" w:rsidRDefault="00E7143C" w:rsidP="00CF60D8">
      <w:pPr>
        <w:spacing w:before="100" w:beforeAutospacing="1" w:line="276" w:lineRule="auto"/>
        <w:ind w:firstLine="720"/>
        <w:jc w:val="both"/>
        <w:outlineLvl w:val="1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с</w:t>
      </w:r>
      <w:r w:rsidR="00410354" w:rsidRPr="00637663">
        <w:rPr>
          <w:rFonts w:ascii="StobiSerif Regular" w:hAnsi="StobiSerif Regular"/>
          <w:lang w:val="mk-MK"/>
        </w:rPr>
        <w:t xml:space="preserve">огласно член 109 став </w:t>
      </w:r>
      <w:r w:rsidR="001F1154" w:rsidRPr="00637663">
        <w:rPr>
          <w:rFonts w:ascii="StobiSerif Regular" w:hAnsi="StobiSerif Regular"/>
          <w:lang w:val="mk-MK"/>
        </w:rPr>
        <w:t xml:space="preserve">9 </w:t>
      </w:r>
      <w:r w:rsidR="00464EEA" w:rsidRPr="00637663">
        <w:rPr>
          <w:rFonts w:ascii="StobiSerif Regular" w:hAnsi="StobiSerif Regular"/>
          <w:lang w:val="mk-MK"/>
        </w:rPr>
        <w:t>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Жалбата изјавена</w:t>
      </w:r>
      <w:r w:rsidR="006D7F87" w:rsidRPr="00637663">
        <w:rPr>
          <w:rFonts w:ascii="StobiSerif Regular" w:hAnsi="StobiSerif Regular"/>
          <w:lang w:val="mk-MK"/>
        </w:rPr>
        <w:t xml:space="preserve"> од </w:t>
      </w:r>
      <w:r w:rsidR="00E24A1F">
        <w:rPr>
          <w:rFonts w:ascii="StobiSerif Regular" w:hAnsi="StobiSerif Regular"/>
          <w:lang w:val="mk-MK"/>
        </w:rPr>
        <w:t>Т</w:t>
      </w:r>
      <w:r w:rsidR="00E24A1F">
        <w:rPr>
          <w:rFonts w:ascii="StobiSerif Regular" w:hAnsi="StobiSerif Regular"/>
        </w:rPr>
        <w:t>.</w:t>
      </w:r>
      <w:r w:rsidR="00E24A1F">
        <w:rPr>
          <w:rFonts w:ascii="StobiSerif Regular" w:hAnsi="StobiSerif Regular"/>
          <w:lang w:val="mk-MK"/>
        </w:rPr>
        <w:t>Ч.</w:t>
      </w:r>
      <w:r w:rsidR="00AD7E46" w:rsidRPr="00637663">
        <w:rPr>
          <w:rFonts w:ascii="StobiSerif Regular" w:hAnsi="StobiSerif Regular"/>
          <w:lang w:val="mk-MK"/>
        </w:rPr>
        <w:t xml:space="preserve"> од Скопје, </w:t>
      </w:r>
      <w:r w:rsidR="00BE5087" w:rsidRPr="00637663">
        <w:rPr>
          <w:rFonts w:ascii="StobiSerif Regular" w:hAnsi="StobiSerif Regular"/>
          <w:lang w:val="mk-MK"/>
        </w:rPr>
        <w:t xml:space="preserve"> </w:t>
      </w:r>
      <w:r w:rsidR="00936736" w:rsidRPr="00637663">
        <w:rPr>
          <w:rFonts w:ascii="StobiSerif Regular" w:hAnsi="StobiSerif Regular"/>
          <w:lang w:val="mk-MK"/>
        </w:rPr>
        <w:t>поднесена п</w:t>
      </w:r>
      <w:proofErr w:type="spellStart"/>
      <w:r w:rsidR="00936736" w:rsidRPr="00637663">
        <w:rPr>
          <w:rFonts w:ascii="StobiSerif Regular" w:hAnsi="StobiSerif Regular"/>
        </w:rPr>
        <w:t>ротив</w:t>
      </w:r>
      <w:proofErr w:type="spellEnd"/>
      <w:r w:rsidR="00AD7E46" w:rsidRPr="00637663">
        <w:rPr>
          <w:rFonts w:ascii="StobiSerif Regular" w:hAnsi="StobiSerif Regular"/>
          <w:lang w:val="mk-MK"/>
        </w:rPr>
        <w:t xml:space="preserve"> Министерството за животна средина и просторно планирање</w:t>
      </w:r>
      <w:r w:rsidR="00FB2B8D" w:rsidRPr="00637663">
        <w:rPr>
          <w:rFonts w:ascii="StobiSerif Regular" w:hAnsi="StobiSerif Regular"/>
          <w:lang w:val="mk-MK"/>
        </w:rPr>
        <w:t>,</w:t>
      </w:r>
      <w:r w:rsidR="006D7F87" w:rsidRPr="00637663">
        <w:rPr>
          <w:rFonts w:ascii="StobiSerif Regular" w:hAnsi="StobiSerif Regular"/>
          <w:lang w:val="mk-MK"/>
        </w:rPr>
        <w:t xml:space="preserve"> по предметот Барање за пристап до информации од јавен карактер, на </w:t>
      </w:r>
      <w:r w:rsidR="00AD7E46" w:rsidRPr="00637663">
        <w:rPr>
          <w:rFonts w:ascii="StobiSerif Regular" w:hAnsi="StobiSerif Regular"/>
          <w:lang w:val="mk-MK"/>
        </w:rPr>
        <w:t>11</w:t>
      </w:r>
      <w:r w:rsidR="000C65B3" w:rsidRPr="00637663">
        <w:rPr>
          <w:rFonts w:ascii="StobiSerif Regular" w:hAnsi="StobiSerif Regular"/>
          <w:lang w:val="mk-MK"/>
        </w:rPr>
        <w:t>.1</w:t>
      </w:r>
      <w:r w:rsidR="00AD7E46" w:rsidRPr="00637663">
        <w:rPr>
          <w:rFonts w:ascii="StobiSerif Regular" w:hAnsi="StobiSerif Regular"/>
          <w:lang w:val="mk-MK"/>
        </w:rPr>
        <w:t>2</w:t>
      </w:r>
      <w:r w:rsidRPr="00637663">
        <w:rPr>
          <w:rFonts w:ascii="StobiSerif Regular" w:hAnsi="StobiSerif Regular"/>
          <w:lang w:val="mk-MK"/>
        </w:rPr>
        <w:t>.202</w:t>
      </w:r>
      <w:r w:rsidR="000205C5" w:rsidRPr="00637663">
        <w:rPr>
          <w:rFonts w:ascii="StobiSerif Regular" w:hAnsi="StobiSerif Regular"/>
          <w:lang w:val="mk-MK"/>
        </w:rPr>
        <w:t>4</w:t>
      </w:r>
      <w:r w:rsidRPr="00637663">
        <w:rPr>
          <w:rFonts w:ascii="StobiSerif Regular" w:hAnsi="StobiSerif Regular"/>
          <w:lang w:val="mk-MK"/>
        </w:rPr>
        <w:t xml:space="preserve"> година </w:t>
      </w:r>
      <w:r w:rsidR="006D7F87" w:rsidRPr="00637663">
        <w:rPr>
          <w:rFonts w:ascii="StobiSerif Regular" w:hAnsi="StobiSerif Regular"/>
          <w:lang w:val="mk-MK"/>
        </w:rPr>
        <w:t>го донесе следното</w:t>
      </w:r>
    </w:p>
    <w:p w:rsidR="001B7B31" w:rsidRPr="00637663" w:rsidRDefault="001B7B31" w:rsidP="004F1C75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</w:p>
    <w:p w:rsidR="006D7F87" w:rsidRPr="00637663" w:rsidRDefault="006D7F87" w:rsidP="004F1C75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  <w:r w:rsidRPr="00637663">
        <w:rPr>
          <w:rFonts w:ascii="StobiSerif Regular" w:hAnsi="StobiSerif Regular"/>
          <w:b/>
          <w:lang w:val="mk-MK"/>
        </w:rPr>
        <w:t>Р Е Ш Е Н И Е</w:t>
      </w:r>
    </w:p>
    <w:p w:rsidR="001B7B31" w:rsidRPr="00637663" w:rsidRDefault="001B7B31" w:rsidP="00514D18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</w:p>
    <w:p w:rsidR="00514D18" w:rsidRPr="00637663" w:rsidRDefault="005143DE" w:rsidP="00514D18">
      <w:pPr>
        <w:pStyle w:val="NoSpacing"/>
        <w:tabs>
          <w:tab w:val="left" w:pos="567"/>
        </w:tabs>
        <w:ind w:firstLine="0"/>
        <w:rPr>
          <w:rFonts w:ascii="StobiSerif Regular" w:hAnsi="StobiSerif Regular"/>
          <w:b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ab/>
      </w:r>
      <w:r w:rsidR="00192915" w:rsidRPr="00637663">
        <w:rPr>
          <w:rFonts w:ascii="StobiSerif Regular" w:hAnsi="StobiSerif Regular"/>
          <w:szCs w:val="24"/>
          <w:lang w:val="mk-MK"/>
        </w:rPr>
        <w:t xml:space="preserve">1.Жалбата изјавена од </w:t>
      </w:r>
      <w:r w:rsidR="00AD7E46" w:rsidRPr="00637663">
        <w:rPr>
          <w:rFonts w:ascii="StobiSerif Regular" w:hAnsi="StobiSerif Regular"/>
          <w:szCs w:val="24"/>
          <w:lang w:val="mk-MK"/>
        </w:rPr>
        <w:t>Т</w:t>
      </w:r>
      <w:r w:rsidR="00E24A1F">
        <w:rPr>
          <w:rFonts w:ascii="StobiSerif Regular" w:hAnsi="StobiSerif Regular"/>
          <w:szCs w:val="24"/>
          <w:lang w:val="mk-MK"/>
        </w:rPr>
        <w:t xml:space="preserve">.Ч. </w:t>
      </w:r>
      <w:r w:rsidR="00AD7E46" w:rsidRPr="00637663">
        <w:rPr>
          <w:rFonts w:ascii="StobiSerif Regular" w:hAnsi="StobiSerif Regular"/>
          <w:szCs w:val="24"/>
          <w:lang w:val="mk-MK"/>
        </w:rPr>
        <w:t>од Скопје,  поднесена п</w:t>
      </w:r>
      <w:proofErr w:type="spellStart"/>
      <w:r w:rsidR="00AD7E46" w:rsidRPr="00637663">
        <w:rPr>
          <w:rFonts w:ascii="StobiSerif Regular" w:hAnsi="StobiSerif Regular"/>
          <w:szCs w:val="24"/>
        </w:rPr>
        <w:t>ротив</w:t>
      </w:r>
      <w:proofErr w:type="spellEnd"/>
      <w:r w:rsidR="00AD7E46" w:rsidRPr="00637663">
        <w:rPr>
          <w:rFonts w:ascii="StobiSerif Regular" w:hAnsi="StobiSerif Regular"/>
          <w:szCs w:val="24"/>
          <w:lang w:val="mk-MK"/>
        </w:rPr>
        <w:t xml:space="preserve"> Министерството за животна средина и просторно планирање</w:t>
      </w:r>
      <w:r w:rsidR="00192915" w:rsidRPr="00637663">
        <w:rPr>
          <w:rFonts w:ascii="StobiSerif Regular" w:hAnsi="StobiSerif Regular"/>
          <w:szCs w:val="24"/>
          <w:lang w:val="mk-MK"/>
        </w:rPr>
        <w:t>, заве</w:t>
      </w:r>
      <w:r w:rsidR="00EB2993" w:rsidRPr="00637663">
        <w:rPr>
          <w:rFonts w:ascii="StobiSerif Regular" w:hAnsi="StobiSerif Regular"/>
          <w:szCs w:val="24"/>
          <w:lang w:val="mk-MK"/>
        </w:rPr>
        <w:t>дена во Агенцијата под бр.08-</w:t>
      </w:r>
      <w:r w:rsidR="00FB2B8D" w:rsidRPr="00637663">
        <w:rPr>
          <w:rFonts w:ascii="StobiSerif Regular" w:hAnsi="StobiSerif Regular"/>
          <w:szCs w:val="24"/>
          <w:lang w:val="mk-MK"/>
        </w:rPr>
        <w:t>32</w:t>
      </w:r>
      <w:r w:rsidR="00AD7E46" w:rsidRPr="00637663">
        <w:rPr>
          <w:rFonts w:ascii="StobiSerif Regular" w:hAnsi="StobiSerif Regular"/>
          <w:szCs w:val="24"/>
          <w:lang w:val="mk-MK"/>
        </w:rPr>
        <w:t>8</w:t>
      </w:r>
      <w:r w:rsidR="00192915" w:rsidRPr="00637663">
        <w:rPr>
          <w:rFonts w:ascii="StobiSerif Regular" w:hAnsi="StobiSerif Regular"/>
          <w:szCs w:val="24"/>
          <w:lang w:val="mk-MK"/>
        </w:rPr>
        <w:t xml:space="preserve"> на </w:t>
      </w:r>
      <w:r w:rsidR="00AD7E46" w:rsidRPr="00637663">
        <w:rPr>
          <w:rFonts w:ascii="StobiSerif Regular" w:hAnsi="StobiSerif Regular"/>
          <w:szCs w:val="24"/>
          <w:lang w:val="mk-MK"/>
        </w:rPr>
        <w:t>28</w:t>
      </w:r>
      <w:r w:rsidR="000C65B3" w:rsidRPr="00637663">
        <w:rPr>
          <w:rFonts w:ascii="StobiSerif Regular" w:hAnsi="StobiSerif Regular"/>
          <w:szCs w:val="24"/>
          <w:lang w:val="mk-MK"/>
        </w:rPr>
        <w:t>.11</w:t>
      </w:r>
      <w:r w:rsidR="00192915" w:rsidRPr="00637663">
        <w:rPr>
          <w:rFonts w:ascii="StobiSerif Regular" w:hAnsi="StobiSerif Regular"/>
          <w:szCs w:val="24"/>
          <w:lang w:val="mk-MK"/>
        </w:rPr>
        <w:t xml:space="preserve">.2024 година, по предметот Барање за пристап до информации од јавен карактер, </w:t>
      </w:r>
      <w:r w:rsidR="00192915" w:rsidRPr="00637663">
        <w:rPr>
          <w:rFonts w:ascii="StobiSerif Regular" w:hAnsi="StobiSerif Regular"/>
          <w:b/>
          <w:szCs w:val="24"/>
          <w:lang w:val="mk-MK"/>
        </w:rPr>
        <w:t>СЕ УВАЖУВА и предметот се враќа на повторно поста</w:t>
      </w:r>
      <w:r w:rsidR="00514D18" w:rsidRPr="00637663">
        <w:rPr>
          <w:rFonts w:ascii="StobiSerif Regular" w:hAnsi="StobiSerif Regular"/>
          <w:b/>
          <w:szCs w:val="24"/>
          <w:lang w:val="mk-MK"/>
        </w:rPr>
        <w:t>пување пред првостепениот орган.</w:t>
      </w:r>
    </w:p>
    <w:p w:rsidR="00192915" w:rsidRPr="00637663" w:rsidRDefault="00192915" w:rsidP="00D557CB">
      <w:pPr>
        <w:pStyle w:val="NoSpacing"/>
        <w:ind w:firstLine="567"/>
        <w:rPr>
          <w:rFonts w:ascii="StobiSerif Regular" w:hAnsi="StobiSerif Regular"/>
          <w:b/>
          <w:szCs w:val="24"/>
          <w:lang w:val="mk-MK"/>
        </w:rPr>
      </w:pPr>
      <w:r w:rsidRPr="00637663">
        <w:rPr>
          <w:rFonts w:ascii="StobiSerif Regular" w:hAnsi="StobiSerif Regular"/>
          <w:b/>
          <w:szCs w:val="24"/>
          <w:lang w:val="mk-MK"/>
        </w:rPr>
        <w:t>2.Имателот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1B7B31" w:rsidRPr="00637663" w:rsidRDefault="001B7B31" w:rsidP="00514D18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</w:p>
    <w:p w:rsidR="006D7F87" w:rsidRPr="00637663" w:rsidRDefault="006D7F87" w:rsidP="004F1C75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  <w:r w:rsidRPr="00637663">
        <w:rPr>
          <w:rFonts w:ascii="StobiSerif Regular" w:hAnsi="StobiSerif Regular"/>
          <w:b/>
          <w:lang w:val="mk-MK"/>
        </w:rPr>
        <w:t>О Б Р А З Л О Ж Е Н И Е</w:t>
      </w:r>
    </w:p>
    <w:p w:rsidR="001B7B31" w:rsidRPr="00637663" w:rsidRDefault="001B7B31" w:rsidP="004F1C75">
      <w:pPr>
        <w:spacing w:line="276" w:lineRule="auto"/>
        <w:jc w:val="center"/>
        <w:rPr>
          <w:rFonts w:ascii="StobiSerif Regular" w:hAnsi="StobiSerif Regular"/>
          <w:b/>
          <w:lang w:val="mk-MK"/>
        </w:rPr>
      </w:pPr>
    </w:p>
    <w:p w:rsidR="00E774FA" w:rsidRPr="00637663" w:rsidRDefault="00AD7E46" w:rsidP="00E774FA">
      <w:pPr>
        <w:pStyle w:val="Heading2"/>
        <w:spacing w:before="0" w:after="0"/>
        <w:ind w:firstLine="720"/>
        <w:rPr>
          <w:rFonts w:ascii="StobiSerif Regular" w:hAnsi="StobiSerif Regular"/>
          <w:b w:val="0"/>
          <w:i w:val="0"/>
          <w:sz w:val="24"/>
          <w:szCs w:val="24"/>
          <w:lang w:val="mk-MK"/>
        </w:rPr>
      </w:pPr>
      <w:r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Т</w:t>
      </w:r>
      <w:r w:rsidR="00E24A1F">
        <w:rPr>
          <w:rFonts w:ascii="StobiSerif Regular" w:hAnsi="StobiSerif Regular"/>
          <w:b w:val="0"/>
          <w:i w:val="0"/>
          <w:sz w:val="24"/>
          <w:szCs w:val="24"/>
          <w:lang w:val="mk-MK"/>
        </w:rPr>
        <w:t>.Ч. о</w:t>
      </w:r>
      <w:r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д Скопје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,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</w:t>
      </w:r>
      <w:r w:rsidR="00F148A8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како што е наведено во Жалбата</w:t>
      </w:r>
      <w:r w:rsidR="00BE5087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,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</w:t>
      </w:r>
      <w:r w:rsidR="00F34E47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на </w:t>
      </w:r>
      <w:r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0</w:t>
      </w:r>
      <w:r w:rsidR="00FB2B8D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7</w:t>
      </w:r>
      <w:r w:rsidR="00EB299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.</w:t>
      </w:r>
      <w:r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11.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202</w:t>
      </w:r>
      <w:r w:rsidR="00F34E47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4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година </w:t>
      </w:r>
      <w:r w:rsidR="001465D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преку електронска пошта 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поднел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а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Барање за пристап до информации од јавен карактер до</w:t>
      </w:r>
      <w:r w:rsidR="000C65B3" w:rsidRPr="00637663">
        <w:rPr>
          <w:sz w:val="24"/>
          <w:szCs w:val="24"/>
        </w:rPr>
        <w:t xml:space="preserve"> </w:t>
      </w:r>
      <w:r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Министерството за животна средина и просторно планирање</w:t>
      </w:r>
      <w:r w:rsidR="00A62118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,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со кое побарал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а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</w:t>
      </w:r>
      <w:r w:rsidR="001465D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по е – маил да и се достави електронски запис</w:t>
      </w:r>
      <w:r w:rsidR="003A4752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од следн</w:t>
      </w:r>
      <w:r w:rsidR="00C24EF5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и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т</w:t>
      </w:r>
      <w:r w:rsidR="00C24EF5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е</w:t>
      </w:r>
      <w:r w:rsidR="003A4752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 xml:space="preserve"> </w:t>
      </w:r>
      <w:r w:rsidR="000C65B3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информаци</w:t>
      </w:r>
      <w:r w:rsidR="00C24EF5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и</w:t>
      </w:r>
      <w:r w:rsidR="00E774FA" w:rsidRPr="00637663">
        <w:rPr>
          <w:rFonts w:ascii="StobiSerif Regular" w:hAnsi="StobiSerif Regular"/>
          <w:b w:val="0"/>
          <w:i w:val="0"/>
          <w:sz w:val="24"/>
          <w:szCs w:val="24"/>
          <w:lang w:val="mk-MK"/>
        </w:rPr>
        <w:t>:</w:t>
      </w:r>
    </w:p>
    <w:p w:rsidR="001465DA" w:rsidRPr="00637663" w:rsidRDefault="001465DA" w:rsidP="001465DA">
      <w:pPr>
        <w:pStyle w:val="NoSpacing"/>
        <w:tabs>
          <w:tab w:val="left" w:pos="709"/>
        </w:tabs>
        <w:ind w:firstLine="567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>“1. Предлог-буџет на МЖСПП за 2025 година доставен до министерството за финансии на одобрување, со детални ставки и објаснување на побарувањата со наведени проекти.</w:t>
      </w:r>
    </w:p>
    <w:p w:rsidR="001465DA" w:rsidRPr="00637663" w:rsidRDefault="001465DA" w:rsidP="001465DA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>2. Одобрен буџет на МЖСП за 2025 година од министерството за финансии, со детални ставки и објаснување на побарувањата со наведени проекти.</w:t>
      </w:r>
    </w:p>
    <w:p w:rsidR="00E774FA" w:rsidRPr="00637663" w:rsidRDefault="001465DA" w:rsidP="001465DA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>3. До каде с стигнат процесот, во која фаза, за изградба на секоја од регионалните депонии поединечно, вклучително и за Дрисла?“</w:t>
      </w:r>
    </w:p>
    <w:p w:rsidR="001465DA" w:rsidRPr="00637663" w:rsidRDefault="001465DA" w:rsidP="001465DA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>Постапувајќи по ова Бар</w:t>
      </w:r>
      <w:r w:rsidR="00D14073" w:rsidRPr="00637663">
        <w:rPr>
          <w:rFonts w:ascii="StobiSerif Regular" w:hAnsi="StobiSerif Regular"/>
          <w:szCs w:val="24"/>
          <w:lang w:val="mk-MK"/>
        </w:rPr>
        <w:t>ање, како што е наведено во Жалбата Имателот на информации на 28</w:t>
      </w:r>
      <w:r w:rsidRPr="00637663">
        <w:rPr>
          <w:rFonts w:ascii="StobiSerif Regular" w:hAnsi="StobiSerif Regular"/>
          <w:szCs w:val="24"/>
          <w:lang w:val="mk-MK"/>
        </w:rPr>
        <w:t xml:space="preserve">.11.10.2024 година </w:t>
      </w:r>
      <w:r w:rsidR="00C7785A" w:rsidRPr="00637663">
        <w:rPr>
          <w:rFonts w:ascii="StobiSerif Regular" w:hAnsi="StobiSerif Regular"/>
          <w:szCs w:val="24"/>
          <w:lang w:val="mk-MK"/>
        </w:rPr>
        <w:t>до</w:t>
      </w:r>
      <w:r w:rsidRPr="00637663">
        <w:rPr>
          <w:rFonts w:ascii="StobiSerif Regular" w:hAnsi="StobiSerif Regular"/>
          <w:szCs w:val="24"/>
          <w:lang w:val="mk-MK"/>
        </w:rPr>
        <w:t xml:space="preserve">  Барателот доставил</w:t>
      </w:r>
      <w:r w:rsidR="00C7785A" w:rsidRPr="00637663">
        <w:rPr>
          <w:rFonts w:ascii="StobiSerif Regular" w:hAnsi="StobiSerif Regular"/>
          <w:szCs w:val="24"/>
          <w:lang w:val="mk-MK"/>
        </w:rPr>
        <w:t xml:space="preserve"> </w:t>
      </w:r>
      <w:r w:rsidR="008F1FF9" w:rsidRPr="00637663">
        <w:rPr>
          <w:rFonts w:ascii="StobiSerif Regular" w:hAnsi="StobiSerif Regular"/>
          <w:szCs w:val="24"/>
          <w:lang w:val="mk-MK"/>
        </w:rPr>
        <w:t xml:space="preserve">табеларен документ </w:t>
      </w:r>
      <w:r w:rsidR="00C7785A" w:rsidRPr="00637663">
        <w:rPr>
          <w:rFonts w:ascii="StobiSerif Regular" w:hAnsi="StobiSerif Regular"/>
          <w:szCs w:val="24"/>
          <w:lang w:val="mk-MK"/>
        </w:rPr>
        <w:t xml:space="preserve">од </w:t>
      </w:r>
      <w:r w:rsidR="008F1FF9" w:rsidRPr="00637663">
        <w:rPr>
          <w:rFonts w:ascii="StobiSerif Regular" w:hAnsi="StobiSerif Regular"/>
          <w:szCs w:val="24"/>
          <w:lang w:val="mk-MK"/>
        </w:rPr>
        <w:t>Буџетот на Министерството за животна средина и просторно планирање</w:t>
      </w:r>
      <w:r w:rsidR="00C7785A" w:rsidRPr="00637663">
        <w:rPr>
          <w:rFonts w:ascii="StobiSerif Regular" w:hAnsi="StobiSerif Regular"/>
          <w:szCs w:val="24"/>
          <w:lang w:val="mk-MK"/>
        </w:rPr>
        <w:t xml:space="preserve"> за 2025 година</w:t>
      </w:r>
      <w:r w:rsidR="008F1FF9" w:rsidRPr="00637663">
        <w:rPr>
          <w:rFonts w:ascii="StobiSerif Regular" w:hAnsi="StobiSerif Regular"/>
          <w:szCs w:val="24"/>
          <w:lang w:val="mk-MK"/>
        </w:rPr>
        <w:t>.</w:t>
      </w:r>
    </w:p>
    <w:p w:rsidR="00C7785A" w:rsidRPr="00637663" w:rsidRDefault="00C7785A" w:rsidP="001465DA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lastRenderedPageBreak/>
        <w:t>Незадоволен од добиени</w:t>
      </w:r>
      <w:r w:rsidR="00D14073" w:rsidRPr="00637663">
        <w:rPr>
          <w:rFonts w:ascii="StobiSerif Regular" w:hAnsi="StobiSerif Regular"/>
          <w:szCs w:val="24"/>
          <w:lang w:val="mk-MK"/>
        </w:rPr>
        <w:t>от одговор, Барателот на информации во законски предвидениот рок поднесе Жалба, заведена во архивата на Агенцијата под бр.08-328 на 28.11.2024 година. Во Жалбата е наведено: “ ...Во доставениот документ не се наведени деталните објаснувања на побарувањата со наведени проекти (во делот опис) и не е наведено кои проекти се предложени, а кои одобрени од страна на министерството за финансии, ако има таква дискрепанца ...“</w:t>
      </w:r>
    </w:p>
    <w:p w:rsidR="00192915" w:rsidRPr="00637663" w:rsidRDefault="00223608" w:rsidP="00192915">
      <w:pPr>
        <w:pStyle w:val="Standard"/>
        <w:ind w:firstLine="720"/>
        <w:jc w:val="both"/>
        <w:outlineLvl w:val="0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>Агенциј</w:t>
      </w:r>
      <w:r w:rsidR="004D61E8" w:rsidRPr="00637663">
        <w:rPr>
          <w:rFonts w:ascii="StobiSerif Regular" w:hAnsi="StobiSerif Regular"/>
          <w:lang w:val="mk-MK"/>
        </w:rPr>
        <w:t>а</w:t>
      </w:r>
      <w:r w:rsidR="00E8288B" w:rsidRPr="00637663">
        <w:rPr>
          <w:rFonts w:ascii="StobiSerif Regular" w:hAnsi="StobiSerif Regular"/>
          <w:lang w:val="mk-MK"/>
        </w:rPr>
        <w:t xml:space="preserve">та со електронски допис </w:t>
      </w:r>
      <w:r w:rsidR="003B3CF7" w:rsidRPr="00637663">
        <w:rPr>
          <w:rFonts w:ascii="StobiSerif Regular" w:hAnsi="StobiSerif Regular"/>
          <w:lang w:val="mk-MK"/>
        </w:rPr>
        <w:t>бр.08-</w:t>
      </w:r>
      <w:r w:rsidR="00153B2B" w:rsidRPr="00637663">
        <w:rPr>
          <w:rFonts w:ascii="StobiSerif Regular" w:hAnsi="StobiSerif Regular"/>
          <w:lang w:val="mk-MK"/>
        </w:rPr>
        <w:t>3</w:t>
      </w:r>
      <w:r w:rsidR="00D17314" w:rsidRPr="00637663">
        <w:rPr>
          <w:rFonts w:ascii="StobiSerif Regular" w:hAnsi="StobiSerif Regular"/>
          <w:lang w:val="mk-MK"/>
        </w:rPr>
        <w:t>2</w:t>
      </w:r>
      <w:r w:rsidR="00D14073" w:rsidRPr="00637663">
        <w:rPr>
          <w:rFonts w:ascii="StobiSerif Regular" w:hAnsi="StobiSerif Regular"/>
          <w:lang w:val="mk-MK"/>
        </w:rPr>
        <w:t>8</w:t>
      </w:r>
      <w:r w:rsidR="00153B2B" w:rsidRPr="00637663">
        <w:rPr>
          <w:rFonts w:ascii="StobiSerif Regular" w:hAnsi="StobiSerif Regular"/>
          <w:lang w:val="mk-MK"/>
        </w:rPr>
        <w:t xml:space="preserve"> </w:t>
      </w:r>
      <w:r w:rsidR="00DF2C97" w:rsidRPr="00637663">
        <w:rPr>
          <w:rFonts w:ascii="StobiSerif Regular" w:hAnsi="StobiSerif Regular"/>
          <w:lang w:val="mk-MK"/>
        </w:rPr>
        <w:t>од</w:t>
      </w:r>
      <w:r w:rsidR="00D14073" w:rsidRPr="00637663">
        <w:rPr>
          <w:rFonts w:ascii="StobiSerif Regular" w:hAnsi="StobiSerif Regular"/>
          <w:lang w:val="mk-MK"/>
        </w:rPr>
        <w:t xml:space="preserve"> 29</w:t>
      </w:r>
      <w:r w:rsidR="00153B2B" w:rsidRPr="00637663">
        <w:rPr>
          <w:rFonts w:ascii="StobiSerif Regular" w:hAnsi="StobiSerif Regular"/>
          <w:lang w:val="mk-MK"/>
        </w:rPr>
        <w:t>.11</w:t>
      </w:r>
      <w:r w:rsidRPr="00637663">
        <w:rPr>
          <w:rFonts w:ascii="StobiSerif Regular" w:hAnsi="StobiSerif Regular"/>
          <w:lang w:val="mk-MK"/>
        </w:rPr>
        <w:t>.202</w:t>
      </w:r>
      <w:r w:rsidR="003B3CF7" w:rsidRPr="00637663">
        <w:rPr>
          <w:rFonts w:ascii="StobiSerif Regular" w:hAnsi="StobiSerif Regular"/>
          <w:lang w:val="mk-MK"/>
        </w:rPr>
        <w:t>4</w:t>
      </w:r>
      <w:r w:rsidRPr="00637663">
        <w:rPr>
          <w:rFonts w:ascii="StobiSerif Regular" w:hAnsi="StobiSerif Regular"/>
          <w:lang w:val="mk-MK"/>
        </w:rPr>
        <w:t xml:space="preserve"> година, ја препрати Жалбата до </w:t>
      </w:r>
      <w:r w:rsidR="00153B2B" w:rsidRPr="00637663">
        <w:rPr>
          <w:rFonts w:ascii="StobiSerif Regular" w:hAnsi="StobiSerif Regular"/>
          <w:lang w:val="mk-MK"/>
        </w:rPr>
        <w:t>И</w:t>
      </w:r>
      <w:r w:rsidRPr="00637663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</w:t>
      </w:r>
      <w:r w:rsidR="00514D18" w:rsidRPr="00637663">
        <w:rPr>
          <w:rFonts w:ascii="StobiSerif Regular" w:hAnsi="StobiSerif Regular"/>
          <w:lang w:val="mk-MK"/>
        </w:rPr>
        <w:t>а</w:t>
      </w:r>
      <w:r w:rsidRPr="00637663">
        <w:rPr>
          <w:rFonts w:ascii="StobiSerif Regular" w:hAnsi="StobiSerif Regular"/>
          <w:lang w:val="mk-MK"/>
        </w:rPr>
        <w:t>та да ги достави сите списи во врска со предметот.</w:t>
      </w:r>
    </w:p>
    <w:p w:rsidR="00D14073" w:rsidRPr="00637663" w:rsidRDefault="00D14073" w:rsidP="00D14073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>Имателот на информации не одговори на дописот на Агенцијата.</w:t>
      </w:r>
    </w:p>
    <w:p w:rsidR="00D14073" w:rsidRPr="00637663" w:rsidRDefault="0084713D" w:rsidP="00D14073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ab/>
      </w:r>
      <w:r w:rsidR="00192915" w:rsidRPr="00637663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="00192915" w:rsidRPr="00637663">
        <w:rPr>
          <w:rFonts w:ascii="StobiSerif Regular" w:hAnsi="StobiSerif Regular"/>
          <w:szCs w:val="24"/>
          <w:lang w:val="ru-RU"/>
        </w:rPr>
        <w:t>Барателот на информацијата,</w:t>
      </w:r>
      <w:r w:rsidR="00192915" w:rsidRPr="00637663">
        <w:rPr>
          <w:rFonts w:ascii="StobiSerif Regular" w:hAnsi="StobiSerif Regular"/>
          <w:szCs w:val="24"/>
          <w:lang w:val="mk-MK"/>
        </w:rPr>
        <w:t xml:space="preserve"> истата </w:t>
      </w:r>
      <w:r w:rsidR="00192915" w:rsidRPr="00637663">
        <w:rPr>
          <w:rFonts w:ascii="StobiSerif Regular" w:hAnsi="StobiSerif Regular"/>
          <w:b/>
          <w:szCs w:val="24"/>
          <w:lang w:val="mk-MK"/>
        </w:rPr>
        <w:t>ЈА УВАЖИ</w:t>
      </w:r>
      <w:r w:rsidR="00695479" w:rsidRPr="00637663">
        <w:rPr>
          <w:rFonts w:ascii="StobiSerif Regular" w:hAnsi="StobiSerif Regular"/>
          <w:b/>
          <w:szCs w:val="24"/>
          <w:lang w:val="mk-MK"/>
        </w:rPr>
        <w:t xml:space="preserve"> </w:t>
      </w:r>
      <w:r w:rsidR="00192915" w:rsidRPr="00637663">
        <w:rPr>
          <w:rFonts w:ascii="StobiSerif Regular" w:hAnsi="StobiSerif Regular"/>
          <w:b/>
          <w:szCs w:val="24"/>
          <w:lang w:val="mk-MK"/>
        </w:rPr>
        <w:t>и предметот го врати на повторно постапу</w:t>
      </w:r>
      <w:r w:rsidR="00E8288B" w:rsidRPr="00637663">
        <w:rPr>
          <w:rFonts w:ascii="StobiSerif Regular" w:hAnsi="StobiSerif Regular"/>
          <w:b/>
          <w:szCs w:val="24"/>
          <w:lang w:val="mk-MK"/>
        </w:rPr>
        <w:t xml:space="preserve">вање пред првостепениот орган </w:t>
      </w:r>
      <w:r w:rsidR="00192915" w:rsidRPr="00637663">
        <w:rPr>
          <w:rFonts w:ascii="StobiSerif Regular" w:hAnsi="StobiSerif Regular"/>
          <w:szCs w:val="24"/>
          <w:lang w:val="mk-MK"/>
        </w:rPr>
        <w:t>поради следното:</w:t>
      </w:r>
    </w:p>
    <w:p w:rsidR="00192915" w:rsidRPr="00637663" w:rsidRDefault="00D14073" w:rsidP="00D14073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ab/>
      </w:r>
      <w:r w:rsidR="00192915" w:rsidRPr="00637663">
        <w:rPr>
          <w:rFonts w:ascii="StobiSerif Regular" w:hAnsi="StobiSerif Regular"/>
          <w:szCs w:val="24"/>
          <w:lang w:val="mk-MK"/>
        </w:rPr>
        <w:t>Агенцијата, по разгледувањето на Жалбата и другите списи во врска со предметот, утврди дека Имателот на информации не постапил согласно одредбите од Законот за слободен пристап до информации од јавен карактер, поради следното:</w:t>
      </w:r>
    </w:p>
    <w:p w:rsidR="005A7375" w:rsidRPr="00637663" w:rsidRDefault="00192915" w:rsidP="00D14073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>Имателот на информации не ги испочитувал одредбите од Законот за слободен пристап до информации од јавен карактер,</w:t>
      </w:r>
      <w:r w:rsidR="001348E3" w:rsidRPr="00637663">
        <w:rPr>
          <w:rFonts w:ascii="StobiSerif Regular" w:hAnsi="StobiSerif Regular"/>
          <w:szCs w:val="24"/>
          <w:lang w:val="mk-MK"/>
        </w:rPr>
        <w:t xml:space="preserve"> </w:t>
      </w:r>
      <w:r w:rsidRPr="00637663">
        <w:rPr>
          <w:rFonts w:ascii="StobiSerif Regular" w:hAnsi="StobiSerif Regular"/>
          <w:szCs w:val="24"/>
          <w:lang w:val="mk-MK"/>
        </w:rPr>
        <w:t xml:space="preserve">со тоа што не постапил  согласно член 20 став 1 од Законот за слободен пристап до информации до јавен карактер кој гласи </w:t>
      </w:r>
      <w:r w:rsidR="005A7375" w:rsidRPr="00637663">
        <w:rPr>
          <w:rFonts w:ascii="StobiSerif Regular" w:hAnsi="StobiSerif Regular"/>
          <w:szCs w:val="24"/>
          <w:lang w:val="mk-MK"/>
        </w:rPr>
        <w:t>„</w:t>
      </w:r>
      <w:r w:rsidRPr="00637663">
        <w:rPr>
          <w:rFonts w:ascii="StobiSerif Regular" w:hAnsi="StobiSerif Regular"/>
          <w:szCs w:val="24"/>
          <w:lang w:val="mk-MK"/>
        </w:rPr>
        <w:t xml:space="preserve">Ако имателот на информации позитивно одговори на барањето или ако барањето делумно или целосно го одбие, за тоа ќе донесе </w:t>
      </w:r>
      <w:r w:rsidRPr="00637663">
        <w:rPr>
          <w:rFonts w:ascii="StobiSerif Regular" w:hAnsi="StobiSerif Regular"/>
          <w:b/>
          <w:szCs w:val="24"/>
          <w:lang w:val="mk-MK"/>
        </w:rPr>
        <w:t>решение</w:t>
      </w:r>
      <w:r w:rsidRPr="00637663">
        <w:rPr>
          <w:rFonts w:ascii="StobiSerif Regular" w:hAnsi="StobiSerif Regular"/>
          <w:szCs w:val="24"/>
          <w:lang w:val="mk-MK"/>
        </w:rPr>
        <w:t>“.</w:t>
      </w:r>
    </w:p>
    <w:p w:rsidR="00D14073" w:rsidRPr="00637663" w:rsidRDefault="00D14073" w:rsidP="00D14073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637663">
        <w:rPr>
          <w:rFonts w:ascii="StobiSerif Regular" w:hAnsi="StobiSerif Regular"/>
          <w:szCs w:val="24"/>
          <w:lang w:val="mk-MK"/>
        </w:rPr>
        <w:t xml:space="preserve">Во конкретниот случај, Имателот на информации наместо со решение, кое ги содржи сите елементи наведени во член 88 од Законот за општата управна постапка, </w:t>
      </w:r>
      <w:r w:rsidR="00AE6806" w:rsidRPr="00637663">
        <w:rPr>
          <w:rFonts w:ascii="StobiSerif Regular" w:hAnsi="StobiSerif Regular"/>
          <w:szCs w:val="24"/>
          <w:lang w:val="mk-MK"/>
        </w:rPr>
        <w:t>на Барателот му доставил табеларен документ</w:t>
      </w:r>
      <w:r w:rsidR="00637663" w:rsidRPr="00637663">
        <w:rPr>
          <w:rFonts w:ascii="StobiSerif Regular" w:hAnsi="StobiSerif Regular"/>
          <w:szCs w:val="24"/>
          <w:lang w:val="mk-MK"/>
        </w:rPr>
        <w:t xml:space="preserve">  со кое не му одговорил во целост на поднесеното Барање на Барателот.  </w:t>
      </w:r>
    </w:p>
    <w:p w:rsidR="00695479" w:rsidRDefault="00637663" w:rsidP="00AE6806">
      <w:pPr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 xml:space="preserve">Агенцијата му укажува на Имателот на информации </w:t>
      </w:r>
      <w:r w:rsidR="00A70262">
        <w:rPr>
          <w:rFonts w:ascii="StobiSerif Regular" w:hAnsi="StobiSerif Regular"/>
          <w:lang w:val="mk-MK"/>
        </w:rPr>
        <w:t>дека с</w:t>
      </w:r>
      <w:r w:rsidR="00AE6806" w:rsidRPr="00637663">
        <w:rPr>
          <w:rFonts w:ascii="StobiSerif Regular" w:hAnsi="StobiSerif Regular"/>
          <w:lang w:val="mk-MK"/>
        </w:rPr>
        <w:t>огласно член 3 став 1 алинеја 2 од Законот за слободен пристап до информации од јавен карактер, “информација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надлежности“, а согласно член 10 став 1 алинеја 1, 12, 13 и 22  од истиот Закон, Имателот е должен да ја информира јавноста со објавување на податоци од негова надлежност, годишен Буџет и завршна сметка, годишни финансиски планови по квартали и програми за реализација на буџетот</w:t>
      </w:r>
      <w:r w:rsidR="00302001" w:rsidRPr="00637663">
        <w:rPr>
          <w:rFonts w:ascii="StobiSerif Regular" w:hAnsi="StobiSerif Regular"/>
          <w:lang w:val="mk-MK"/>
        </w:rPr>
        <w:t xml:space="preserve"> и други информации </w:t>
      </w:r>
      <w:r w:rsidR="00F9285E">
        <w:rPr>
          <w:rFonts w:ascii="StobiSerif Regular" w:hAnsi="StobiSerif Regular"/>
          <w:lang w:val="mk-MK"/>
        </w:rPr>
        <w:t>к</w:t>
      </w:r>
      <w:r w:rsidR="00302001" w:rsidRPr="00637663">
        <w:rPr>
          <w:rFonts w:ascii="StobiSerif Regular" w:hAnsi="StobiSerif Regular"/>
          <w:lang w:val="mk-MK"/>
        </w:rPr>
        <w:t>ои произлегуваат од надлежноста и работата на имателот на информацијата.</w:t>
      </w:r>
    </w:p>
    <w:p w:rsidR="00A70262" w:rsidRPr="00D353FF" w:rsidRDefault="00A70262" w:rsidP="00A70262">
      <w:pPr>
        <w:pStyle w:val="NoSpacing"/>
        <w:ind w:firstLine="709"/>
        <w:rPr>
          <w:rFonts w:ascii="StobiSerif Regular" w:hAnsi="StobiSerif Regular"/>
          <w:b/>
          <w:szCs w:val="24"/>
          <w:lang w:val="mk-MK"/>
        </w:rPr>
      </w:pPr>
      <w:r w:rsidRPr="00D353FF">
        <w:rPr>
          <w:rFonts w:ascii="StobiSerif Regular" w:hAnsi="StobiSerif Regular"/>
          <w:szCs w:val="24"/>
          <w:lang w:val="mk-MK"/>
        </w:rPr>
        <w:t xml:space="preserve">Имателот на информации е должен одново да го разгледа Барањето на </w:t>
      </w:r>
      <w:r w:rsidRPr="00D353FF">
        <w:rPr>
          <w:rFonts w:ascii="StobiSerif Regular" w:hAnsi="StobiSerif Regular"/>
          <w:szCs w:val="24"/>
          <w:lang w:val="mk-MK"/>
        </w:rPr>
        <w:lastRenderedPageBreak/>
        <w:t xml:space="preserve">Барателот и да постапи согласно одредбите од Законот за слободен пристап до информации од јавен карактер и  да му ги достави бараните информации, </w:t>
      </w:r>
      <w:r w:rsidRPr="00D353FF">
        <w:rPr>
          <w:rFonts w:ascii="StobiSerif Regular" w:hAnsi="StobiSerif Regular"/>
          <w:b/>
          <w:szCs w:val="24"/>
          <w:lang w:val="mk-MK"/>
        </w:rPr>
        <w:t xml:space="preserve">на начин и во форма наведени во Барањето.  </w:t>
      </w:r>
    </w:p>
    <w:p w:rsidR="00695479" w:rsidRPr="00637663" w:rsidRDefault="00695479" w:rsidP="00695479">
      <w:pPr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>Согласно погоре наведеното, Агенцијата за заштита на правото за слободен пристап до информации од јавен карактер одлучи како во диспозитивот на ова Решение.</w:t>
      </w:r>
    </w:p>
    <w:p w:rsidR="006D7F87" w:rsidRPr="00637663" w:rsidRDefault="006D7F87" w:rsidP="00695479">
      <w:pPr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1B7B31" w:rsidRPr="00637663" w:rsidRDefault="001B7B31" w:rsidP="00CF60D8">
      <w:pPr>
        <w:spacing w:line="276" w:lineRule="auto"/>
        <w:ind w:firstLine="720"/>
        <w:jc w:val="both"/>
        <w:rPr>
          <w:rFonts w:ascii="StobiSerif Regular" w:hAnsi="StobiSerif Regular"/>
          <w:b/>
          <w:lang w:val="mk-MK"/>
        </w:rPr>
      </w:pPr>
    </w:p>
    <w:p w:rsidR="00CF60D8" w:rsidRPr="00637663" w:rsidRDefault="006D7F87" w:rsidP="00CF60D8">
      <w:pPr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  <w:r w:rsidRPr="00637663">
        <w:rPr>
          <w:rFonts w:ascii="StobiSerif Regular" w:hAnsi="StobiSerif Regular"/>
          <w:b/>
          <w:lang w:val="mk-MK"/>
        </w:rPr>
        <w:t>ПРАВНА ПОУКА:</w:t>
      </w:r>
      <w:r w:rsidRPr="00637663">
        <w:rPr>
          <w:rFonts w:ascii="StobiSerif Regular" w:hAnsi="StobiSerif Regular"/>
          <w:lang w:val="mk-MK"/>
        </w:rPr>
        <w:t xml:space="preserve"> Против ова Решение </w:t>
      </w:r>
      <w:r w:rsidR="00EF44AA" w:rsidRPr="00637663">
        <w:rPr>
          <w:rFonts w:ascii="StobiSerif Regular" w:hAnsi="StobiSerif Regular"/>
          <w:lang w:val="mk-MK"/>
        </w:rPr>
        <w:t xml:space="preserve">странката </w:t>
      </w:r>
      <w:r w:rsidRPr="00637663">
        <w:rPr>
          <w:rFonts w:ascii="StobiSerif Regular" w:hAnsi="StobiSerif Regular"/>
          <w:lang w:val="mk-MK"/>
        </w:rPr>
        <w:t>може да поведе управен спор пред Управниот суд во рок од 30 дена.</w:t>
      </w:r>
    </w:p>
    <w:p w:rsidR="001B7B31" w:rsidRPr="00637663" w:rsidRDefault="001B7B31" w:rsidP="00CF60D8">
      <w:pPr>
        <w:spacing w:line="276" w:lineRule="auto"/>
        <w:ind w:firstLine="720"/>
        <w:jc w:val="both"/>
        <w:rPr>
          <w:rFonts w:ascii="StobiSerif Regular" w:hAnsi="StobiSerif Regular"/>
          <w:lang w:val="mk-MK"/>
        </w:rPr>
      </w:pPr>
    </w:p>
    <w:p w:rsidR="00613409" w:rsidRPr="009369C1" w:rsidRDefault="00A70262" w:rsidP="00565841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56584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</w:t>
      </w:r>
      <w:r w:rsidR="00613409" w:rsidRPr="009369C1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2656E1" w:rsidRPr="00EB2993" w:rsidRDefault="00565841" w:rsidP="000F3A54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69C1">
        <w:rPr>
          <w:rFonts w:ascii="StobiSerif Regular" w:hAnsi="StobiSerif Regular"/>
          <w:b/>
          <w:sz w:val="22"/>
          <w:szCs w:val="22"/>
          <w:lang w:val="ru-RU"/>
        </w:rPr>
        <w:tab/>
      </w:r>
      <w:r w:rsidR="00695479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</w:t>
      </w:r>
      <w:r w:rsidR="00A70262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</w:t>
      </w:r>
      <w:r w:rsidR="00695479">
        <w:rPr>
          <w:rFonts w:ascii="StobiSerif Regular" w:hAnsi="StobiSerif Regular"/>
          <w:b/>
          <w:sz w:val="22"/>
          <w:szCs w:val="22"/>
          <w:lang w:val="ru-RU"/>
        </w:rPr>
        <w:t xml:space="preserve">  </w:t>
      </w:r>
      <w:r w:rsidR="00A62118">
        <w:rPr>
          <w:rFonts w:ascii="StobiSerif Regular" w:hAnsi="StobiSerif Regular"/>
          <w:b/>
          <w:sz w:val="22"/>
          <w:szCs w:val="22"/>
          <w:lang w:val="ru-RU"/>
        </w:rPr>
        <w:t>Пла</w:t>
      </w:r>
      <w:r w:rsidR="00613409" w:rsidRPr="009369C1">
        <w:rPr>
          <w:rFonts w:ascii="StobiSerif Regular" w:hAnsi="StobiSerif Regular"/>
          <w:b/>
          <w:sz w:val="22"/>
          <w:szCs w:val="22"/>
          <w:lang w:val="ru-RU"/>
        </w:rPr>
        <w:t>менка Бојчева</w:t>
      </w:r>
      <w:bookmarkStart w:id="0" w:name="_GoBack"/>
      <w:bookmarkEnd w:id="0"/>
    </w:p>
    <w:sectPr w:rsidR="002656E1" w:rsidRPr="00EB2993" w:rsidSect="00EB2993">
      <w:footerReference w:type="default" r:id="rId8"/>
      <w:pgSz w:w="12240" w:h="15840"/>
      <w:pgMar w:top="426" w:right="1170" w:bottom="153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F9" w:rsidRDefault="008F1FF9" w:rsidP="002260FA">
      <w:r>
        <w:separator/>
      </w:r>
    </w:p>
  </w:endnote>
  <w:endnote w:type="continuationSeparator" w:id="0">
    <w:p w:rsidR="008F1FF9" w:rsidRDefault="008F1FF9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F9" w:rsidRDefault="008F1F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A1F">
      <w:rPr>
        <w:noProof/>
      </w:rPr>
      <w:t>2</w:t>
    </w:r>
    <w:r>
      <w:rPr>
        <w:noProof/>
      </w:rPr>
      <w:fldChar w:fldCharType="end"/>
    </w:r>
  </w:p>
  <w:p w:rsidR="008F1FF9" w:rsidRDefault="008F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F9" w:rsidRDefault="008F1FF9" w:rsidP="002260FA">
      <w:r>
        <w:separator/>
      </w:r>
    </w:p>
  </w:footnote>
  <w:footnote w:type="continuationSeparator" w:id="0">
    <w:p w:rsidR="008F1FF9" w:rsidRDefault="008F1FF9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F83522"/>
    <w:multiLevelType w:val="hybridMultilevel"/>
    <w:tmpl w:val="F1BA2B84"/>
    <w:lvl w:ilvl="0" w:tplc="AD96CDF0">
      <w:start w:val="1"/>
      <w:numFmt w:val="bullet"/>
      <w:lvlText w:val="-"/>
      <w:lvlJc w:val="left"/>
      <w:pPr>
        <w:ind w:left="142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93548"/>
    <w:multiLevelType w:val="hybridMultilevel"/>
    <w:tmpl w:val="A3A67F44"/>
    <w:lvl w:ilvl="0" w:tplc="BF5A91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C660C"/>
    <w:multiLevelType w:val="hybridMultilevel"/>
    <w:tmpl w:val="2390B808"/>
    <w:lvl w:ilvl="0" w:tplc="C3008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B641FC"/>
    <w:multiLevelType w:val="hybridMultilevel"/>
    <w:tmpl w:val="7160E6B4"/>
    <w:lvl w:ilvl="0" w:tplc="6CBE34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F131EE"/>
    <w:multiLevelType w:val="hybridMultilevel"/>
    <w:tmpl w:val="B5B43828"/>
    <w:lvl w:ilvl="0" w:tplc="E6667000">
      <w:start w:val="1"/>
      <w:numFmt w:val="decimal"/>
      <w:lvlText w:val="%1."/>
      <w:lvlJc w:val="left"/>
      <w:pPr>
        <w:ind w:left="1800" w:hanging="1080"/>
      </w:pPr>
      <w:rPr>
        <w:rFonts w:ascii="StobiSerif Regular" w:eastAsia="Times New Roman" w:hAnsi="StobiSerif Regular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F599C"/>
    <w:multiLevelType w:val="hybridMultilevel"/>
    <w:tmpl w:val="0D002C6A"/>
    <w:lvl w:ilvl="0" w:tplc="DE2A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8" w15:restartNumberingAfterBreak="0">
    <w:nsid w:val="6C524646"/>
    <w:multiLevelType w:val="hybridMultilevel"/>
    <w:tmpl w:val="C7F474D8"/>
    <w:lvl w:ilvl="0" w:tplc="026EAA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629"/>
    <w:multiLevelType w:val="hybridMultilevel"/>
    <w:tmpl w:val="81C61F58"/>
    <w:lvl w:ilvl="0" w:tplc="C8108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8D10C1"/>
    <w:multiLevelType w:val="hybridMultilevel"/>
    <w:tmpl w:val="830AB0E4"/>
    <w:lvl w:ilvl="0" w:tplc="67F23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7"/>
    <w:rsid w:val="00003EF6"/>
    <w:rsid w:val="0001233F"/>
    <w:rsid w:val="00014512"/>
    <w:rsid w:val="00016E5A"/>
    <w:rsid w:val="000205C5"/>
    <w:rsid w:val="0002094F"/>
    <w:rsid w:val="00030E4B"/>
    <w:rsid w:val="00057023"/>
    <w:rsid w:val="00061431"/>
    <w:rsid w:val="00061978"/>
    <w:rsid w:val="00064791"/>
    <w:rsid w:val="00066744"/>
    <w:rsid w:val="000707C9"/>
    <w:rsid w:val="0007475C"/>
    <w:rsid w:val="0008086D"/>
    <w:rsid w:val="00085CDE"/>
    <w:rsid w:val="000901F3"/>
    <w:rsid w:val="00090868"/>
    <w:rsid w:val="000A1CCA"/>
    <w:rsid w:val="000B4BBF"/>
    <w:rsid w:val="000C4FCE"/>
    <w:rsid w:val="000C65B3"/>
    <w:rsid w:val="000E15EF"/>
    <w:rsid w:val="000E565A"/>
    <w:rsid w:val="000F0E0B"/>
    <w:rsid w:val="000F15A2"/>
    <w:rsid w:val="000F3A54"/>
    <w:rsid w:val="000F653A"/>
    <w:rsid w:val="00105B79"/>
    <w:rsid w:val="0012380D"/>
    <w:rsid w:val="001264DD"/>
    <w:rsid w:val="001348E3"/>
    <w:rsid w:val="0014194A"/>
    <w:rsid w:val="00145094"/>
    <w:rsid w:val="001465DA"/>
    <w:rsid w:val="00153B2B"/>
    <w:rsid w:val="001708FA"/>
    <w:rsid w:val="00174503"/>
    <w:rsid w:val="00182D40"/>
    <w:rsid w:val="00192915"/>
    <w:rsid w:val="0019335A"/>
    <w:rsid w:val="001B1DA3"/>
    <w:rsid w:val="001B3268"/>
    <w:rsid w:val="001B6D6F"/>
    <w:rsid w:val="001B7B31"/>
    <w:rsid w:val="001D38D3"/>
    <w:rsid w:val="001F1154"/>
    <w:rsid w:val="001F6777"/>
    <w:rsid w:val="001F76C3"/>
    <w:rsid w:val="00211AB5"/>
    <w:rsid w:val="002204AB"/>
    <w:rsid w:val="00223608"/>
    <w:rsid w:val="002250DE"/>
    <w:rsid w:val="002253A9"/>
    <w:rsid w:val="002258E9"/>
    <w:rsid w:val="002260FA"/>
    <w:rsid w:val="00247316"/>
    <w:rsid w:val="00250833"/>
    <w:rsid w:val="00261A8E"/>
    <w:rsid w:val="002620F7"/>
    <w:rsid w:val="002656E1"/>
    <w:rsid w:val="00270325"/>
    <w:rsid w:val="00280563"/>
    <w:rsid w:val="00292C82"/>
    <w:rsid w:val="002A52AF"/>
    <w:rsid w:val="002A566C"/>
    <w:rsid w:val="002C37AC"/>
    <w:rsid w:val="002F387F"/>
    <w:rsid w:val="002F4110"/>
    <w:rsid w:val="00302001"/>
    <w:rsid w:val="003108FB"/>
    <w:rsid w:val="003323D2"/>
    <w:rsid w:val="00343D73"/>
    <w:rsid w:val="0036413E"/>
    <w:rsid w:val="00374CF2"/>
    <w:rsid w:val="00377B08"/>
    <w:rsid w:val="003814BF"/>
    <w:rsid w:val="00392C29"/>
    <w:rsid w:val="00394795"/>
    <w:rsid w:val="003A0F3A"/>
    <w:rsid w:val="003A1FB2"/>
    <w:rsid w:val="003A38CA"/>
    <w:rsid w:val="003A4752"/>
    <w:rsid w:val="003B3CF7"/>
    <w:rsid w:val="003C5CC8"/>
    <w:rsid w:val="003C6EF9"/>
    <w:rsid w:val="003E5DD1"/>
    <w:rsid w:val="003F74E6"/>
    <w:rsid w:val="00404AF0"/>
    <w:rsid w:val="00410354"/>
    <w:rsid w:val="004118F1"/>
    <w:rsid w:val="00414107"/>
    <w:rsid w:val="004279EA"/>
    <w:rsid w:val="00437099"/>
    <w:rsid w:val="004444A3"/>
    <w:rsid w:val="0046021C"/>
    <w:rsid w:val="0046130A"/>
    <w:rsid w:val="00464EEA"/>
    <w:rsid w:val="00466C08"/>
    <w:rsid w:val="004672C3"/>
    <w:rsid w:val="0047239B"/>
    <w:rsid w:val="00473B0C"/>
    <w:rsid w:val="00475603"/>
    <w:rsid w:val="004772E7"/>
    <w:rsid w:val="004A1225"/>
    <w:rsid w:val="004A6906"/>
    <w:rsid w:val="004A71FD"/>
    <w:rsid w:val="004C5BF3"/>
    <w:rsid w:val="004D4D22"/>
    <w:rsid w:val="004D61E8"/>
    <w:rsid w:val="004F1C75"/>
    <w:rsid w:val="005026E7"/>
    <w:rsid w:val="00506AB1"/>
    <w:rsid w:val="005143DE"/>
    <w:rsid w:val="00514D18"/>
    <w:rsid w:val="0051695E"/>
    <w:rsid w:val="00535A2F"/>
    <w:rsid w:val="00544026"/>
    <w:rsid w:val="00550AB1"/>
    <w:rsid w:val="00556EE5"/>
    <w:rsid w:val="00562C2B"/>
    <w:rsid w:val="00564C6D"/>
    <w:rsid w:val="00565841"/>
    <w:rsid w:val="005775E5"/>
    <w:rsid w:val="00582362"/>
    <w:rsid w:val="005951FC"/>
    <w:rsid w:val="005A319E"/>
    <w:rsid w:val="005A7375"/>
    <w:rsid w:val="005B4FE2"/>
    <w:rsid w:val="005B5D66"/>
    <w:rsid w:val="005E03EC"/>
    <w:rsid w:val="005E1AD1"/>
    <w:rsid w:val="005F3E7A"/>
    <w:rsid w:val="00604B38"/>
    <w:rsid w:val="00613409"/>
    <w:rsid w:val="006149CA"/>
    <w:rsid w:val="006207DC"/>
    <w:rsid w:val="00623153"/>
    <w:rsid w:val="00637663"/>
    <w:rsid w:val="00652986"/>
    <w:rsid w:val="006874C5"/>
    <w:rsid w:val="00695479"/>
    <w:rsid w:val="006A4A36"/>
    <w:rsid w:val="006D65B4"/>
    <w:rsid w:val="006D731C"/>
    <w:rsid w:val="006D7E90"/>
    <w:rsid w:val="006D7F87"/>
    <w:rsid w:val="006E1ADE"/>
    <w:rsid w:val="006E1EA5"/>
    <w:rsid w:val="007001A7"/>
    <w:rsid w:val="0070411F"/>
    <w:rsid w:val="00704525"/>
    <w:rsid w:val="00707C9A"/>
    <w:rsid w:val="00712A57"/>
    <w:rsid w:val="00713292"/>
    <w:rsid w:val="00715766"/>
    <w:rsid w:val="007171B0"/>
    <w:rsid w:val="0072063A"/>
    <w:rsid w:val="00725B03"/>
    <w:rsid w:val="00733426"/>
    <w:rsid w:val="00735134"/>
    <w:rsid w:val="007372C4"/>
    <w:rsid w:val="00744D5D"/>
    <w:rsid w:val="007450E5"/>
    <w:rsid w:val="007547C3"/>
    <w:rsid w:val="00760D9A"/>
    <w:rsid w:val="00762FEF"/>
    <w:rsid w:val="00776399"/>
    <w:rsid w:val="00785FDF"/>
    <w:rsid w:val="007955D3"/>
    <w:rsid w:val="00795680"/>
    <w:rsid w:val="007A095E"/>
    <w:rsid w:val="007B3852"/>
    <w:rsid w:val="007B7BF3"/>
    <w:rsid w:val="007C01E5"/>
    <w:rsid w:val="007C4BA7"/>
    <w:rsid w:val="007D05B0"/>
    <w:rsid w:val="007D0D6C"/>
    <w:rsid w:val="007D4C0F"/>
    <w:rsid w:val="007E158B"/>
    <w:rsid w:val="007E4A7D"/>
    <w:rsid w:val="007F02AF"/>
    <w:rsid w:val="007F6224"/>
    <w:rsid w:val="0080749F"/>
    <w:rsid w:val="00820F6A"/>
    <w:rsid w:val="008231E7"/>
    <w:rsid w:val="0084713D"/>
    <w:rsid w:val="00863B5A"/>
    <w:rsid w:val="008643D3"/>
    <w:rsid w:val="00866993"/>
    <w:rsid w:val="008702DE"/>
    <w:rsid w:val="00873A28"/>
    <w:rsid w:val="00877CF7"/>
    <w:rsid w:val="008846CF"/>
    <w:rsid w:val="00892B21"/>
    <w:rsid w:val="00893B3B"/>
    <w:rsid w:val="008951B9"/>
    <w:rsid w:val="008B3B50"/>
    <w:rsid w:val="008B3DA1"/>
    <w:rsid w:val="008E17C5"/>
    <w:rsid w:val="008F1175"/>
    <w:rsid w:val="008F1FF9"/>
    <w:rsid w:val="008F5790"/>
    <w:rsid w:val="00902190"/>
    <w:rsid w:val="00903CEA"/>
    <w:rsid w:val="00911BE1"/>
    <w:rsid w:val="0092225D"/>
    <w:rsid w:val="00936736"/>
    <w:rsid w:val="009369C1"/>
    <w:rsid w:val="00943D52"/>
    <w:rsid w:val="009452BA"/>
    <w:rsid w:val="00945876"/>
    <w:rsid w:val="0096041C"/>
    <w:rsid w:val="009625F5"/>
    <w:rsid w:val="00970A11"/>
    <w:rsid w:val="009759D5"/>
    <w:rsid w:val="00981224"/>
    <w:rsid w:val="00993441"/>
    <w:rsid w:val="009B28F6"/>
    <w:rsid w:val="009B762C"/>
    <w:rsid w:val="009E21A1"/>
    <w:rsid w:val="009E3DD3"/>
    <w:rsid w:val="009F1A51"/>
    <w:rsid w:val="009F4562"/>
    <w:rsid w:val="009F5BB6"/>
    <w:rsid w:val="00A2126A"/>
    <w:rsid w:val="00A2522D"/>
    <w:rsid w:val="00A259AD"/>
    <w:rsid w:val="00A5304E"/>
    <w:rsid w:val="00A62118"/>
    <w:rsid w:val="00A70262"/>
    <w:rsid w:val="00A719FB"/>
    <w:rsid w:val="00A7306E"/>
    <w:rsid w:val="00A73275"/>
    <w:rsid w:val="00A81C5D"/>
    <w:rsid w:val="00A826AC"/>
    <w:rsid w:val="00A927DA"/>
    <w:rsid w:val="00AA4ECD"/>
    <w:rsid w:val="00AA57EA"/>
    <w:rsid w:val="00AB1594"/>
    <w:rsid w:val="00AD7E46"/>
    <w:rsid w:val="00AE27CD"/>
    <w:rsid w:val="00AE6806"/>
    <w:rsid w:val="00AF77BC"/>
    <w:rsid w:val="00B01DCE"/>
    <w:rsid w:val="00B435DB"/>
    <w:rsid w:val="00B706F2"/>
    <w:rsid w:val="00B763A6"/>
    <w:rsid w:val="00B76550"/>
    <w:rsid w:val="00B93769"/>
    <w:rsid w:val="00BB3CC5"/>
    <w:rsid w:val="00BD1127"/>
    <w:rsid w:val="00BD1453"/>
    <w:rsid w:val="00BD5262"/>
    <w:rsid w:val="00BE5087"/>
    <w:rsid w:val="00BE70D5"/>
    <w:rsid w:val="00C1342B"/>
    <w:rsid w:val="00C13A34"/>
    <w:rsid w:val="00C14083"/>
    <w:rsid w:val="00C168E3"/>
    <w:rsid w:val="00C215B4"/>
    <w:rsid w:val="00C24EF5"/>
    <w:rsid w:val="00C254E5"/>
    <w:rsid w:val="00C3623B"/>
    <w:rsid w:val="00C5104E"/>
    <w:rsid w:val="00C5536A"/>
    <w:rsid w:val="00C61F34"/>
    <w:rsid w:val="00C765DB"/>
    <w:rsid w:val="00C7785A"/>
    <w:rsid w:val="00C85173"/>
    <w:rsid w:val="00CA2D1B"/>
    <w:rsid w:val="00CA6253"/>
    <w:rsid w:val="00CA6CDE"/>
    <w:rsid w:val="00CC567C"/>
    <w:rsid w:val="00CC7044"/>
    <w:rsid w:val="00CD55F0"/>
    <w:rsid w:val="00CD757D"/>
    <w:rsid w:val="00CE3EBE"/>
    <w:rsid w:val="00CF5A43"/>
    <w:rsid w:val="00CF60D8"/>
    <w:rsid w:val="00D02CD7"/>
    <w:rsid w:val="00D14073"/>
    <w:rsid w:val="00D17314"/>
    <w:rsid w:val="00D275F4"/>
    <w:rsid w:val="00D30D79"/>
    <w:rsid w:val="00D52523"/>
    <w:rsid w:val="00D557CB"/>
    <w:rsid w:val="00D966F0"/>
    <w:rsid w:val="00DA1096"/>
    <w:rsid w:val="00DA34B5"/>
    <w:rsid w:val="00DA4F01"/>
    <w:rsid w:val="00DC32B1"/>
    <w:rsid w:val="00DC5F76"/>
    <w:rsid w:val="00DD0E85"/>
    <w:rsid w:val="00DE4327"/>
    <w:rsid w:val="00DF2227"/>
    <w:rsid w:val="00DF2C97"/>
    <w:rsid w:val="00DF409D"/>
    <w:rsid w:val="00E02940"/>
    <w:rsid w:val="00E04AD7"/>
    <w:rsid w:val="00E134A9"/>
    <w:rsid w:val="00E23890"/>
    <w:rsid w:val="00E24A1F"/>
    <w:rsid w:val="00E25FC4"/>
    <w:rsid w:val="00E36B90"/>
    <w:rsid w:val="00E53306"/>
    <w:rsid w:val="00E5485F"/>
    <w:rsid w:val="00E5795A"/>
    <w:rsid w:val="00E701CD"/>
    <w:rsid w:val="00E7047D"/>
    <w:rsid w:val="00E7143C"/>
    <w:rsid w:val="00E74DFD"/>
    <w:rsid w:val="00E76B3F"/>
    <w:rsid w:val="00E774FA"/>
    <w:rsid w:val="00E81A6E"/>
    <w:rsid w:val="00E82776"/>
    <w:rsid w:val="00E8288B"/>
    <w:rsid w:val="00E85E89"/>
    <w:rsid w:val="00E8771F"/>
    <w:rsid w:val="00E920FC"/>
    <w:rsid w:val="00EA53FD"/>
    <w:rsid w:val="00EB1DFA"/>
    <w:rsid w:val="00EB2993"/>
    <w:rsid w:val="00EC142C"/>
    <w:rsid w:val="00EC42BB"/>
    <w:rsid w:val="00ED696D"/>
    <w:rsid w:val="00EE16FA"/>
    <w:rsid w:val="00EE2DDE"/>
    <w:rsid w:val="00EF0027"/>
    <w:rsid w:val="00EF3502"/>
    <w:rsid w:val="00EF44AA"/>
    <w:rsid w:val="00EF6DC9"/>
    <w:rsid w:val="00F1168E"/>
    <w:rsid w:val="00F148A8"/>
    <w:rsid w:val="00F248F9"/>
    <w:rsid w:val="00F34E47"/>
    <w:rsid w:val="00F46548"/>
    <w:rsid w:val="00F46F9D"/>
    <w:rsid w:val="00F50020"/>
    <w:rsid w:val="00F7040F"/>
    <w:rsid w:val="00F7433C"/>
    <w:rsid w:val="00F76D84"/>
    <w:rsid w:val="00F76D8B"/>
    <w:rsid w:val="00F77C2F"/>
    <w:rsid w:val="00F9285E"/>
    <w:rsid w:val="00FA6498"/>
    <w:rsid w:val="00FB028D"/>
    <w:rsid w:val="00FB1F85"/>
    <w:rsid w:val="00FB2B8D"/>
    <w:rsid w:val="00FC0FDA"/>
    <w:rsid w:val="00FC4694"/>
    <w:rsid w:val="00FD3130"/>
    <w:rsid w:val="00FD4926"/>
    <w:rsid w:val="00FD6F80"/>
    <w:rsid w:val="00FE2DFA"/>
    <w:rsid w:val="00FE39A7"/>
    <w:rsid w:val="00FE6AE9"/>
    <w:rsid w:val="00FF0248"/>
    <w:rsid w:val="00FF1484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E62"/>
  <w15:docId w15:val="{241A7710-E5E4-44EC-BB0A-D45C33A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0E5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A36"/>
    <w:rPr>
      <w:color w:val="0000FF" w:themeColor="hyperlink"/>
      <w:u w:val="single"/>
    </w:rPr>
  </w:style>
  <w:style w:type="paragraph" w:customStyle="1" w:styleId="Standard">
    <w:name w:val="Standard"/>
    <w:rsid w:val="009367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E774FA"/>
    <w:pPr>
      <w:suppressAutoHyphens/>
      <w:spacing w:before="100" w:after="115" w:line="100" w:lineRule="atLeast"/>
    </w:pPr>
    <w:rPr>
      <w:lang w:val="en-GB" w:eastAsia="ar-SA"/>
    </w:rPr>
  </w:style>
  <w:style w:type="character" w:styleId="PageNumber">
    <w:name w:val="page number"/>
    <w:basedOn w:val="DefaultParagraphFont"/>
    <w:rsid w:val="00E774FA"/>
  </w:style>
  <w:style w:type="paragraph" w:styleId="Header">
    <w:name w:val="header"/>
    <w:basedOn w:val="Normal"/>
    <w:link w:val="HeaderChar"/>
    <w:uiPriority w:val="99"/>
    <w:unhideWhenUsed/>
    <w:rsid w:val="0084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9440-847B-44CE-994A-D6E0E9CD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8</cp:revision>
  <cp:lastPrinted>2024-12-11T12:49:00Z</cp:lastPrinted>
  <dcterms:created xsi:type="dcterms:W3CDTF">2024-12-11T09:40:00Z</dcterms:created>
  <dcterms:modified xsi:type="dcterms:W3CDTF">2024-12-16T14:28:00Z</dcterms:modified>
</cp:coreProperties>
</file>