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jc w:val="both"/>
        <w:rPr>
          <w:rFonts w:ascii="StobiSerif Regular" w:cs="StobiSerif Regular" w:eastAsia="StobiSerif Regular" w:hAnsi="StobiSerif Regular"/>
        </w:rPr>
      </w:pPr>
      <w:r w:rsidDel="00000000" w:rsidR="00000000" w:rsidRPr="00000000">
        <w:rPr>
          <w:rtl w:val="0"/>
        </w:rPr>
      </w:r>
    </w:p>
    <w:p w:rsidR="00000000" w:rsidDel="00000000" w:rsidP="00000000" w:rsidRDefault="00000000" w:rsidRPr="00000000" w14:paraId="00000002">
      <w:pPr>
        <w:spacing w:after="280" w:before="280"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Agency for the Protection of the Right to Free Access to Public Information, based on Article 106, Paragraph 2 and Paragraph 3 of the Law on General Administrative Procedure ("Official Gazette of the Republic of Macedonia" No. 124/2015), and in accordance with Article 27 and article 34 paragraph 1 of the Law on Free Access to Public Information ("Official Gazette of the Republic of North Macedonia" No. 101/2019), and in accordance with the Guidelines for the Implementation of the Law on Free Access to Public Information ("Official Gazette of Republic of North Macedonia" no. 60/20) acting on a appeal filed by the Citizens' Association Center for Civic Communications CGK-Skopje, submitted through attorney German Filkov, president of CGK, against JP Komunalec Plasnica, on the subject Request for access to information from public character, on 11.04.2024, brought the following</w:t>
      </w:r>
    </w:p>
    <w:p w:rsidR="00000000" w:rsidDel="00000000" w:rsidP="00000000" w:rsidRDefault="00000000" w:rsidRPr="00000000" w14:paraId="00000003">
      <w:pPr>
        <w:spacing w:line="240" w:lineRule="auto"/>
        <w:ind w:firstLine="3420"/>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       ANSWER</w:t>
      </w:r>
    </w:p>
    <w:p w:rsidR="00000000" w:rsidDel="00000000" w:rsidP="00000000" w:rsidRDefault="00000000" w:rsidRPr="00000000" w14:paraId="00000004">
      <w:pPr>
        <w:spacing w:line="240" w:lineRule="auto"/>
        <w:jc w:val="both"/>
        <w:rPr>
          <w:rFonts w:ascii="StobiSerif Regular" w:cs="StobiSerif Regular" w:eastAsia="StobiSerif Regular" w:hAnsi="StobiSerif Regular"/>
        </w:rPr>
      </w:pPr>
      <w:r w:rsidDel="00000000" w:rsidR="00000000" w:rsidRPr="00000000">
        <w:rPr>
          <w:rtl w:val="0"/>
        </w:rPr>
      </w:r>
    </w:p>
    <w:p w:rsidR="00000000" w:rsidDel="00000000" w:rsidP="00000000" w:rsidRDefault="00000000" w:rsidRPr="00000000" w14:paraId="00000005">
      <w:pPr>
        <w:spacing w:line="240" w:lineRule="auto"/>
        <w:ind w:firstLine="36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b w:val="1"/>
          <w:rtl w:val="0"/>
        </w:rPr>
        <w:t xml:space="preserve">IT STOPS</w:t>
      </w:r>
      <w:r w:rsidDel="00000000" w:rsidR="00000000" w:rsidRPr="00000000">
        <w:rPr>
          <w:rFonts w:ascii="StobiSerif Regular" w:cs="StobiSerif Regular" w:eastAsia="StobiSerif Regular" w:hAnsi="StobiSerif Regular"/>
          <w:rtl w:val="0"/>
        </w:rPr>
        <w:t xml:space="preserve">the procedure following the appeal filed by the Citizens' Association Center for Civic Communications CGK-Skopje, submitted through attorney German Filkov, president of CGK, against JP Komunalec Plasnica, registered in the Agency under no. 08-99 on 04/03/2024, in the subject Request for access to public information,</w:t>
      </w:r>
      <w:r w:rsidDel="00000000" w:rsidR="00000000" w:rsidRPr="00000000">
        <w:rPr>
          <w:rFonts w:ascii="StobiSerif Regular" w:cs="StobiSerif Regular" w:eastAsia="StobiSerif Regular" w:hAnsi="StobiSerif Regular"/>
          <w:b w:val="1"/>
          <w:rtl w:val="0"/>
        </w:rPr>
        <w:t xml:space="preserve">because the appeal is considered withdrawn</w:t>
      </w:r>
      <w:r w:rsidDel="00000000" w:rsidR="00000000" w:rsidRPr="00000000">
        <w:rPr>
          <w:rFonts w:ascii="StobiSerif Regular" w:cs="StobiSerif Regular" w:eastAsia="StobiSerif Regular" w:hAnsi="StobiSerif Regular"/>
          <w:rtl w:val="0"/>
        </w:rPr>
        <w:t xml:space="preserve">.</w:t>
      </w:r>
    </w:p>
    <w:p w:rsidR="00000000" w:rsidDel="00000000" w:rsidP="00000000" w:rsidRDefault="00000000" w:rsidRPr="00000000" w14:paraId="00000006">
      <w:pPr>
        <w:widowControl w:val="0"/>
        <w:spacing w:line="240" w:lineRule="auto"/>
        <w:ind w:firstLine="720"/>
        <w:jc w:val="both"/>
        <w:rPr>
          <w:rFonts w:ascii="StobiSerif Regular" w:cs="StobiSerif Regular" w:eastAsia="StobiSerif Regular" w:hAnsi="StobiSerif Regular"/>
          <w:b w:val="1"/>
        </w:rPr>
      </w:pPr>
      <w:r w:rsidDel="00000000" w:rsidR="00000000" w:rsidRPr="00000000">
        <w:rPr>
          <w:rtl w:val="0"/>
        </w:rPr>
      </w:r>
    </w:p>
    <w:p w:rsidR="00000000" w:rsidDel="00000000" w:rsidP="00000000" w:rsidRDefault="00000000" w:rsidRPr="00000000" w14:paraId="00000007">
      <w:pPr>
        <w:spacing w:line="240" w:lineRule="auto"/>
        <w:ind w:left="3420" w:hanging="3240"/>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                                                    ABOUT DEVELOPMENT</w:t>
      </w:r>
    </w:p>
    <w:p w:rsidR="00000000" w:rsidDel="00000000" w:rsidP="00000000" w:rsidRDefault="00000000" w:rsidRPr="00000000" w14:paraId="00000008">
      <w:pPr>
        <w:widowControl w:val="0"/>
        <w:spacing w:line="240" w:lineRule="auto"/>
        <w:jc w:val="both"/>
        <w:rPr>
          <w:rFonts w:ascii="StobiSerif Regular" w:cs="StobiSerif Regular" w:eastAsia="StobiSerif Regular" w:hAnsi="StobiSerif Regular"/>
          <w:b w:val="1"/>
        </w:rPr>
      </w:pPr>
      <w:r w:rsidDel="00000000" w:rsidR="00000000" w:rsidRPr="00000000">
        <w:rPr>
          <w:rtl w:val="0"/>
        </w:rPr>
      </w:r>
    </w:p>
    <w:p w:rsidR="00000000" w:rsidDel="00000000" w:rsidP="00000000" w:rsidRDefault="00000000" w:rsidRPr="00000000" w14:paraId="00000009">
      <w:pPr>
        <w:widowControl w:val="0"/>
        <w:spacing w:line="240" w:lineRule="auto"/>
        <w:ind w:firstLine="63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citizens' association Center for Civic Communications CGK-Skopje, as stated in the appeal, on 03/04/2024 submitted a Request for access to information of a public nature to JP Komunalec Plasnica, with which it requested by e-mail that an electronic record be delivered to it of the following information:</w:t>
      </w:r>
    </w:p>
    <w:p w:rsidR="00000000" w:rsidDel="00000000" w:rsidP="00000000" w:rsidRDefault="00000000" w:rsidRPr="00000000" w14:paraId="0000000A">
      <w:pPr>
        <w:widowControl w:val="0"/>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"1. Current price/tariff you charge for water supply (drinking water) "separately for households" and for "other consumers" (day/</w:t>
      </w:r>
      <w:r w:rsidDel="00000000" w:rsidR="00000000" w:rsidRPr="00000000">
        <w:rPr>
          <w:color w:val="4d5156"/>
          <w:sz w:val="18"/>
          <w:szCs w:val="18"/>
          <w:highlight w:val="white"/>
          <w:rtl w:val="0"/>
        </w:rPr>
        <w:t xml:space="preserve"> </w:t>
      </w:r>
      <w:r w:rsidDel="00000000" w:rsidR="00000000" w:rsidRPr="00000000">
        <w:rPr>
          <w:color w:val="4d5156"/>
          <w:sz w:val="24"/>
          <w:szCs w:val="24"/>
          <w:highlight w:val="white"/>
          <w:rtl w:val="0"/>
        </w:rPr>
        <w:t xml:space="preserve">m</w:t>
      </w:r>
      <w:r w:rsidDel="00000000" w:rsidR="00000000" w:rsidRPr="00000000">
        <w:rPr>
          <w:color w:val="4d5156"/>
          <w:sz w:val="24"/>
          <w:szCs w:val="24"/>
          <w:highlight w:val="white"/>
          <w:vertAlign w:val="superscript"/>
          <w:rtl w:val="0"/>
        </w:rPr>
        <w:t xml:space="preserve">3</w:t>
      </w:r>
      <w:r w:rsidDel="00000000" w:rsidR="00000000" w:rsidRPr="00000000">
        <w:rPr>
          <w:color w:val="4d5156"/>
          <w:sz w:val="24"/>
          <w:szCs w:val="24"/>
          <w:highlight w:val="white"/>
          <w:rtl w:val="0"/>
        </w:rPr>
        <w:t xml:space="preserve"> </w:t>
      </w:r>
      <w:r w:rsidDel="00000000" w:rsidR="00000000" w:rsidRPr="00000000">
        <w:rPr>
          <w:rFonts w:ascii="StobiSerif Regular" w:cs="StobiSerif Regular" w:eastAsia="StobiSerif Regular" w:hAnsi="StobiSerif Regular"/>
          <w:rtl w:val="0"/>
        </w:rPr>
        <w:t xml:space="preserve">).</w:t>
      </w:r>
    </w:p>
    <w:p w:rsidR="00000000" w:rsidDel="00000000" w:rsidP="00000000" w:rsidRDefault="00000000" w:rsidRPr="00000000" w14:paraId="0000000B">
      <w:pPr>
        <w:widowControl w:val="0"/>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2. Number of registered consumers (connections to the water service water supply) as of December 31, 2023, separately for "households" and for "other consumers" individually for each municipality you serve.</w:t>
      </w:r>
    </w:p>
    <w:p w:rsidR="00000000" w:rsidDel="00000000" w:rsidP="00000000" w:rsidRDefault="00000000" w:rsidRPr="00000000" w14:paraId="0000000C">
      <w:pPr>
        <w:widowControl w:val="0"/>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3. Which municipalities or settlements does your company supply with drinking water?</w:t>
      </w:r>
    </w:p>
    <w:p w:rsidR="00000000" w:rsidDel="00000000" w:rsidP="00000000" w:rsidRDefault="00000000" w:rsidRPr="00000000" w14:paraId="0000000D">
      <w:pPr>
        <w:widowControl w:val="0"/>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4. Average water consumption per</w:t>
      </w:r>
      <w:r w:rsidDel="00000000" w:rsidR="00000000" w:rsidRPr="00000000">
        <w:rPr>
          <w:color w:val="4d5156"/>
          <w:sz w:val="24"/>
          <w:szCs w:val="24"/>
          <w:highlight w:val="white"/>
          <w:rtl w:val="0"/>
        </w:rPr>
        <w:t xml:space="preserve">m</w:t>
      </w:r>
      <w:r w:rsidDel="00000000" w:rsidR="00000000" w:rsidRPr="00000000">
        <w:rPr>
          <w:color w:val="4d5156"/>
          <w:sz w:val="24"/>
          <w:szCs w:val="24"/>
          <w:highlight w:val="white"/>
          <w:vertAlign w:val="superscript"/>
          <w:rtl w:val="0"/>
        </w:rPr>
        <w:t xml:space="preserve">3</w:t>
      </w:r>
      <w:r w:rsidDel="00000000" w:rsidR="00000000" w:rsidRPr="00000000">
        <w:rPr>
          <w:color w:val="4d5156"/>
          <w:sz w:val="24"/>
          <w:szCs w:val="24"/>
          <w:highlight w:val="white"/>
          <w:rtl w:val="0"/>
        </w:rPr>
        <w:t xml:space="preserve"> </w:t>
      </w:r>
      <w:r w:rsidDel="00000000" w:rsidR="00000000" w:rsidRPr="00000000">
        <w:rPr>
          <w:rFonts w:ascii="StobiSerif Regular" w:cs="StobiSerif Regular" w:eastAsia="StobiSerif Regular" w:hAnsi="StobiSerif Regular"/>
          <w:rtl w:val="0"/>
        </w:rPr>
        <w:t xml:space="preserve">/ household/ monthly and</w:t>
      </w:r>
      <w:r w:rsidDel="00000000" w:rsidR="00000000" w:rsidRPr="00000000">
        <w:rPr>
          <w:color w:val="4d5156"/>
          <w:sz w:val="24"/>
          <w:szCs w:val="24"/>
          <w:highlight w:val="white"/>
          <w:rtl w:val="0"/>
        </w:rPr>
        <w:t xml:space="preserve">m</w:t>
      </w:r>
      <w:r w:rsidDel="00000000" w:rsidR="00000000" w:rsidRPr="00000000">
        <w:rPr>
          <w:color w:val="4d5156"/>
          <w:sz w:val="24"/>
          <w:szCs w:val="24"/>
          <w:highlight w:val="white"/>
          <w:vertAlign w:val="superscript"/>
          <w:rtl w:val="0"/>
        </w:rPr>
        <w:t xml:space="preserve">3</w:t>
      </w:r>
      <w:r w:rsidDel="00000000" w:rsidR="00000000" w:rsidRPr="00000000">
        <w:rPr>
          <w:rFonts w:ascii="StobiSerif Regular" w:cs="StobiSerif Regular" w:eastAsia="StobiSerif Regular" w:hAnsi="StobiSerif Regular"/>
          <w:rtl w:val="0"/>
        </w:rPr>
        <w:t xml:space="preserve">/rest/ per month during 2023?</w:t>
      </w:r>
    </w:p>
    <w:p w:rsidR="00000000" w:rsidDel="00000000" w:rsidP="00000000" w:rsidRDefault="00000000" w:rsidRPr="00000000" w14:paraId="0000000E">
      <w:pPr>
        <w:widowControl w:val="0"/>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5. Total produced water in 2023.</w:t>
      </w:r>
    </w:p>
    <w:p w:rsidR="00000000" w:rsidDel="00000000" w:rsidP="00000000" w:rsidRDefault="00000000" w:rsidRPr="00000000" w14:paraId="0000000F">
      <w:pPr>
        <w:widowControl w:val="0"/>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6. Percentage of unused water (water loss) for 2023.</w:t>
      </w:r>
    </w:p>
    <w:p w:rsidR="00000000" w:rsidDel="00000000" w:rsidP="00000000" w:rsidRDefault="00000000" w:rsidRPr="00000000" w14:paraId="00000010">
      <w:pPr>
        <w:widowControl w:val="0"/>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7. Number of employees in your public company.".</w:t>
      </w:r>
    </w:p>
    <w:p w:rsidR="00000000" w:rsidDel="00000000" w:rsidP="00000000" w:rsidRDefault="00000000" w:rsidRPr="00000000" w14:paraId="00000011">
      <w:pPr>
        <w:widowControl w:val="0"/>
        <w:tabs>
          <w:tab w:val="left" w:leader="none" w:pos="709"/>
        </w:tabs>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information holder did not respond to this request within the legally stipulated period, after which the information requester filed an appeal to the Agency under no. 08-99 on 04/03/2024.</w:t>
      </w:r>
    </w:p>
    <w:p w:rsidR="00000000" w:rsidDel="00000000" w:rsidP="00000000" w:rsidRDefault="00000000" w:rsidRPr="00000000" w14:paraId="00000012">
      <w:pPr>
        <w:widowControl w:val="0"/>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Through an e-mail registered under No. 08-99 dated 04/04/2024, the Agency forwarded the appeal to the Holder of Information and requested that it rule on it within 7 days and submit all documents related to the matter to the Agency.</w:t>
      </w:r>
    </w:p>
    <w:p w:rsidR="00000000" w:rsidDel="00000000" w:rsidP="00000000" w:rsidRDefault="00000000" w:rsidRPr="00000000" w14:paraId="00000013">
      <w:pPr>
        <w:widowControl w:val="0"/>
        <w:spacing w:line="240" w:lineRule="auto"/>
        <w:ind w:firstLine="709"/>
        <w:jc w:val="both"/>
        <w:rPr>
          <w:rFonts w:ascii="StobiSerif Regular" w:cs="StobiSerif Regular" w:eastAsia="StobiSerif Regular" w:hAnsi="StobiSerif Regular"/>
        </w:rPr>
      </w:pPr>
      <w:r w:rsidDel="00000000" w:rsidR="00000000" w:rsidRPr="00000000">
        <w:rPr>
          <w:rtl w:val="0"/>
        </w:rPr>
      </w:r>
    </w:p>
    <w:p w:rsidR="00000000" w:rsidDel="00000000" w:rsidP="00000000" w:rsidRDefault="00000000" w:rsidRPr="00000000" w14:paraId="00000014">
      <w:pPr>
        <w:widowControl w:val="0"/>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On 04/04/2024, the information holder submitted an electronic letter filed under no. 08-99, in which they informed the Agency that Request 0302-284 was answered by PKU Komunalec Plasnica on 05/03/2024, “We are sending you a confirmation of the sent email as an attachment as well as a copy of the answer”.</w:t>
      </w:r>
    </w:p>
    <w:p w:rsidR="00000000" w:rsidDel="00000000" w:rsidP="00000000" w:rsidRDefault="00000000" w:rsidRPr="00000000" w14:paraId="00000015">
      <w:pPr>
        <w:spacing w:line="240" w:lineRule="auto"/>
        <w:ind w:firstLine="54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On 04/05/2024, the information requester submitted to the Agency an e-mail registered under no. 08-99, in which they informed the Agency that "We are withdrawing the appeal against the Public Utility Company Komunalec Plasnica because we received a response."</w:t>
      </w:r>
    </w:p>
    <w:p w:rsidR="00000000" w:rsidDel="00000000" w:rsidP="00000000" w:rsidRDefault="00000000" w:rsidRPr="00000000" w14:paraId="00000016">
      <w:pPr>
        <w:widowControl w:val="0"/>
        <w:spacing w:line="240" w:lineRule="auto"/>
        <w:ind w:firstLine="54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Agency for the Protection of the Right to Free Access to Public Information, in accordance with the provisions of the Law on Free Access to Public Information and the Law on General Administrative Procedure</w:t>
      </w:r>
      <w:r w:rsidDel="00000000" w:rsidR="00000000" w:rsidRPr="00000000">
        <w:rPr>
          <w:rFonts w:ascii="StobiSerif Regular" w:cs="StobiSerif Regular" w:eastAsia="StobiSerif Regular" w:hAnsi="StobiSerif Regular"/>
          <w:b w:val="1"/>
          <w:rtl w:val="0"/>
        </w:rPr>
        <w:t xml:space="preserve">, STOPPED THE PROCEDURE after the appeal because the Applicant withdrew it before the secondary authority adopted an administrative act</w:t>
      </w:r>
      <w:r w:rsidDel="00000000" w:rsidR="00000000" w:rsidRPr="00000000">
        <w:rPr>
          <w:rFonts w:ascii="StobiSerif Regular" w:cs="StobiSerif Regular" w:eastAsia="StobiSerif Regular" w:hAnsi="StobiSerif Regular"/>
          <w:rtl w:val="0"/>
        </w:rPr>
        <w:t xml:space="preserve">.</w:t>
      </w:r>
    </w:p>
    <w:p w:rsidR="00000000" w:rsidDel="00000000" w:rsidP="00000000" w:rsidRDefault="00000000" w:rsidRPr="00000000" w14:paraId="00000017">
      <w:pPr>
        <w:widowControl w:val="0"/>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In accordance with the above, the Agency for the Protection of the Right to Free Access to Public Information decided as the dispositive of this Decision.</w:t>
      </w:r>
    </w:p>
    <w:p w:rsidR="00000000" w:rsidDel="00000000" w:rsidP="00000000" w:rsidRDefault="00000000" w:rsidRPr="00000000" w14:paraId="00000018">
      <w:pPr>
        <w:widowControl w:val="0"/>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This Decision is final in the administrative procedure and there is no room for appeal against it.</w:t>
      </w:r>
    </w:p>
    <w:p w:rsidR="00000000" w:rsidDel="00000000" w:rsidP="00000000" w:rsidRDefault="00000000" w:rsidRPr="00000000" w14:paraId="00000019">
      <w:pPr>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b w:val="1"/>
          <w:rtl w:val="0"/>
        </w:rPr>
        <w:t xml:space="preserve">LEGAL REMEDY:</w:t>
      </w:r>
      <w:r w:rsidDel="00000000" w:rsidR="00000000" w:rsidRPr="00000000">
        <w:rPr>
          <w:rFonts w:ascii="StobiSerif Regular" w:cs="StobiSerif Regular" w:eastAsia="StobiSerif Regular" w:hAnsi="StobiSerif Regular"/>
          <w:rtl w:val="0"/>
        </w:rPr>
        <w:t xml:space="preserve"> Against this Decision, the party can initiate an administrative dispute before the Administrative Court within 30 days.</w:t>
      </w:r>
    </w:p>
    <w:p w:rsidR="00000000" w:rsidDel="00000000" w:rsidP="00000000" w:rsidRDefault="00000000" w:rsidRPr="00000000" w14:paraId="0000001A">
      <w:pPr>
        <w:widowControl w:val="0"/>
        <w:spacing w:line="240" w:lineRule="auto"/>
        <w:ind w:left="6663" w:hanging="902.9999999999995"/>
        <w:jc w:val="both"/>
        <w:rPr>
          <w:rFonts w:ascii="StobiSerif Regular" w:cs="StobiSerif Regular" w:eastAsia="StobiSerif Regular" w:hAnsi="StobiSerif Regular"/>
          <w:b w:val="1"/>
        </w:rPr>
      </w:pPr>
      <w:r w:rsidDel="00000000" w:rsidR="00000000" w:rsidRPr="00000000">
        <w:rPr>
          <w:rtl w:val="0"/>
        </w:rPr>
      </w:r>
    </w:p>
    <w:p w:rsidR="00000000" w:rsidDel="00000000" w:rsidP="00000000" w:rsidRDefault="00000000" w:rsidRPr="00000000" w14:paraId="0000001B">
      <w:pPr>
        <w:spacing w:line="240" w:lineRule="auto"/>
        <w:ind w:firstLine="720"/>
        <w:rPr>
          <w:rFonts w:ascii="StobiSerif Regular" w:cs="StobiSerif Regular" w:eastAsia="StobiSerif Regular" w:hAnsi="StobiSerif Regular"/>
          <w:b w:val="1"/>
        </w:rPr>
      </w:pPr>
      <w:r w:rsidDel="00000000" w:rsidR="00000000" w:rsidRPr="00000000">
        <w:rPr>
          <w:rtl w:val="0"/>
        </w:rPr>
      </w:r>
    </w:p>
    <w:p w:rsidR="00000000" w:rsidDel="00000000" w:rsidP="00000000" w:rsidRDefault="00000000" w:rsidRPr="00000000" w14:paraId="0000001C">
      <w:pPr>
        <w:widowControl w:val="0"/>
        <w:tabs>
          <w:tab w:val="left" w:leader="none" w:pos="3240"/>
        </w:tabs>
        <w:spacing w:line="240" w:lineRule="auto"/>
        <w:ind w:firstLine="851"/>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                                                                                                                 Director,</w:t>
      </w:r>
    </w:p>
    <w:p w:rsidR="00000000" w:rsidDel="00000000" w:rsidP="00000000" w:rsidRDefault="00000000" w:rsidRPr="00000000" w14:paraId="0000001D">
      <w:pPr>
        <w:widowControl w:val="0"/>
        <w:tabs>
          <w:tab w:val="left" w:leader="none" w:pos="3240"/>
        </w:tabs>
        <w:spacing w:line="240" w:lineRule="auto"/>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                                                                                                                       Plamenka Bojcheva</w:t>
      </w:r>
    </w:p>
    <w:p w:rsidR="00000000" w:rsidDel="00000000" w:rsidP="00000000" w:rsidRDefault="00000000" w:rsidRPr="00000000" w14:paraId="0000001E">
      <w:pPr>
        <w:widowControl w:val="0"/>
        <w:spacing w:line="240" w:lineRule="auto"/>
        <w:ind w:firstLine="180"/>
        <w:jc w:val="both"/>
        <w:rPr>
          <w:rFonts w:ascii="StobiSerif Regular" w:cs="StobiSerif Regular" w:eastAsia="StobiSerif Regular" w:hAnsi="StobiSerif Regular"/>
          <w:sz w:val="16"/>
          <w:szCs w:val="16"/>
        </w:rPr>
      </w:pPr>
      <w:r w:rsidDel="00000000" w:rsidR="00000000" w:rsidRPr="00000000">
        <w:rPr>
          <w:rtl w:val="0"/>
        </w:rPr>
      </w:r>
    </w:p>
    <w:p w:rsidR="00000000" w:rsidDel="00000000" w:rsidP="00000000" w:rsidRDefault="00000000" w:rsidRPr="00000000" w14:paraId="0000001F">
      <w:pPr>
        <w:widowControl w:val="0"/>
        <w:spacing w:line="240" w:lineRule="auto"/>
        <w:ind w:firstLine="180"/>
        <w:jc w:val="both"/>
        <w:rPr>
          <w:rFonts w:ascii="StobiSerif Regular" w:cs="StobiSerif Regular" w:eastAsia="StobiSerif Regular" w:hAnsi="StobiSerif Regular"/>
          <w:sz w:val="16"/>
          <w:szCs w:val="16"/>
        </w:rPr>
      </w:pPr>
      <w:r w:rsidDel="00000000" w:rsidR="00000000" w:rsidRPr="00000000">
        <w:rPr>
          <w:rtl w:val="0"/>
        </w:rPr>
      </w:r>
    </w:p>
    <w:p w:rsidR="00000000" w:rsidDel="00000000" w:rsidP="00000000" w:rsidRDefault="00000000" w:rsidRPr="00000000" w14:paraId="00000020">
      <w:pPr>
        <w:widowControl w:val="0"/>
        <w:spacing w:line="240" w:lineRule="auto"/>
        <w:jc w:val="both"/>
        <w:rPr>
          <w:rFonts w:ascii="StobiSerif Regular" w:cs="StobiSerif Regular" w:eastAsia="StobiSerif Regular" w:hAnsi="StobiSerif Regular"/>
          <w:sz w:val="16"/>
          <w:szCs w:val="16"/>
        </w:rPr>
      </w:pPr>
      <w:bookmarkStart w:colFirst="0" w:colLast="0" w:name="_gjdgxs" w:id="0"/>
      <w:bookmarkEnd w:id="0"/>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tobiSerif Regula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