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after="280" w:before="28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106, paragraph 2 and Paragraph 3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Guidelines for the Implementation of the Law on Free Access to Public Information ("Official Gazette of Republic of North Macedonia" no. 60/20) acting on an appeal filed by the Citizens' Association Center for Civic Communications CGK-Skopje, submitted through attorney German Filkov, president of CGK, against the Municipality of Gazi Baba, on the subject Request for access to public information, on 15.04.2024, brought the following</w:t>
      </w:r>
    </w:p>
    <w:p w:rsidR="00000000" w:rsidDel="00000000" w:rsidP="00000000" w:rsidRDefault="00000000" w:rsidRPr="00000000" w14:paraId="00000003">
      <w:pPr>
        <w:spacing w:line="240" w:lineRule="auto"/>
        <w:ind w:firstLine="34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DECISION</w:t>
      </w:r>
    </w:p>
    <w:p w:rsidR="00000000" w:rsidDel="00000000" w:rsidP="00000000" w:rsidRDefault="00000000" w:rsidRPr="00000000" w14:paraId="00000004">
      <w:pPr>
        <w:spacing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spacing w:line="240" w:lineRule="auto"/>
        <w:ind w:firstLine="45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TO STOP </w:t>
      </w:r>
      <w:r w:rsidDel="00000000" w:rsidR="00000000" w:rsidRPr="00000000">
        <w:rPr>
          <w:rFonts w:ascii="StobiSerif Regular" w:cs="StobiSerif Regular" w:eastAsia="StobiSerif Regular" w:hAnsi="StobiSerif Regular"/>
          <w:rtl w:val="0"/>
        </w:rPr>
        <w:t xml:space="preserve">the procedure following the appeal filed by the Citizens' Association Center for Civic Communications CGK-Skopje, submitted through attorney German Filkov, president of CGK, against the Municipality of Gazi Baba, filed in the Agency under No. 08-84 on 29.03.2024, in the subject Request for access to public information, </w:t>
      </w:r>
      <w:r w:rsidDel="00000000" w:rsidR="00000000" w:rsidRPr="00000000">
        <w:rPr>
          <w:rFonts w:ascii="StobiSerif Regular" w:cs="StobiSerif Regular" w:eastAsia="StobiSerif Regular" w:hAnsi="StobiSerif Regular"/>
          <w:b w:val="1"/>
          <w:rtl w:val="0"/>
        </w:rPr>
        <w:t xml:space="preserve">because the appeal is considered withdrawn</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6">
      <w:pPr>
        <w:widowControl w:val="0"/>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7">
      <w:pPr>
        <w:spacing w:line="240" w:lineRule="auto"/>
        <w:ind w:left="324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EXPLANATION</w:t>
      </w:r>
    </w:p>
    <w:p w:rsidR="00000000" w:rsidDel="00000000" w:rsidP="00000000" w:rsidRDefault="00000000" w:rsidRPr="00000000" w14:paraId="00000008">
      <w:pPr>
        <w:widowControl w:val="0"/>
        <w:spacing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Civic Communications CGK-Skopje, as stated in the appeal, on 20.02.2024, submitted a Request for Access to Public Information to the Municipality of Gazi Baba, with which it requested by e-mail that an electronic record be delivered to it of the following information:</w:t>
      </w:r>
    </w:p>
    <w:p w:rsidR="00000000" w:rsidDel="00000000" w:rsidP="00000000" w:rsidRDefault="00000000" w:rsidRPr="00000000" w14:paraId="0000000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Name and surname/title of lawyers and law firms whose services you used during 2023.</w:t>
      </w:r>
    </w:p>
    <w:p w:rsidR="00000000" w:rsidDel="00000000" w:rsidP="00000000" w:rsidRDefault="00000000" w:rsidRPr="00000000" w14:paraId="0000000B">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For each lawyer/law firm, provide us with the amounts of payments made and the basis for each payment during 2023.</w:t>
      </w:r>
    </w:p>
    <w:p w:rsidR="00000000" w:rsidDel="00000000" w:rsidP="00000000" w:rsidRDefault="00000000" w:rsidRPr="00000000" w14:paraId="0000000C">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How were each of the lawyers/law firms whose services you used selected?"</w:t>
      </w:r>
    </w:p>
    <w:p w:rsidR="00000000" w:rsidDel="00000000" w:rsidP="00000000" w:rsidRDefault="00000000" w:rsidRPr="00000000" w14:paraId="0000000D">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after which the information requester filed an appeal to the Agency under no. 08-84 on 03/29/2024.</w:t>
      </w:r>
    </w:p>
    <w:p w:rsidR="00000000" w:rsidDel="00000000" w:rsidP="00000000" w:rsidRDefault="00000000" w:rsidRPr="00000000" w14:paraId="0000000E">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through e-mail registered under No. 08-84 dated 04/01/2024, forwarded the appeal to the Holder of Information and requested within 7 days to rule on it and to submit all documents related to the matter to the Agency.</w:t>
      </w:r>
    </w:p>
    <w:p w:rsidR="00000000" w:rsidDel="00000000" w:rsidP="00000000" w:rsidRDefault="00000000" w:rsidRPr="00000000" w14:paraId="0000000F">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11, 2024, the Information Holder electronically submitted to the Agency Decision No. 12-1225/4 dated April 9, 2024, which respects the Requester's Request.</w:t>
      </w:r>
    </w:p>
    <w:p w:rsidR="00000000" w:rsidDel="00000000" w:rsidP="00000000" w:rsidRDefault="00000000" w:rsidRPr="00000000" w14:paraId="00000010">
      <w:pPr>
        <w:widowControl w:val="0"/>
        <w:spacing w:line="240" w:lineRule="auto"/>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ab/>
        <w:t xml:space="preserve">On April 15, 2024, the information requester submitted to the Agency an e-mail registered under no. 08-84, in which they informed the Agency that "we inform you that in the meantime we have received the requested information."</w:t>
      </w:r>
    </w:p>
    <w:p w:rsidR="00000000" w:rsidDel="00000000" w:rsidP="00000000" w:rsidRDefault="00000000" w:rsidRPr="00000000" w14:paraId="00000011">
      <w:pPr>
        <w:widowControl w:val="0"/>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and the Law on general administrative procedure,</w:t>
      </w:r>
      <w:r w:rsidDel="00000000" w:rsidR="00000000" w:rsidRPr="00000000">
        <w:rPr>
          <w:rFonts w:ascii="StobiSerif Regular" w:cs="StobiSerif Regular" w:eastAsia="StobiSerif Regular" w:hAnsi="StobiSerif Regular"/>
          <w:b w:val="1"/>
          <w:rtl w:val="0"/>
        </w:rPr>
        <w:t xml:space="preserve"> STOPPED THE PROCEDURE</w:t>
      </w:r>
      <w:r w:rsidDel="00000000" w:rsidR="00000000" w:rsidRPr="00000000">
        <w:rPr>
          <w:rFonts w:ascii="StobiSerif Regular" w:cs="StobiSerif Regular" w:eastAsia="StobiSerif Regular" w:hAnsi="StobiSerif Regular"/>
          <w:rtl w:val="0"/>
        </w:rPr>
        <w:t xml:space="preserve"> after the appeal due to the fact that the Applicant withdrew it before the adoption of an administrative act by the secondary authority.</w:t>
      </w:r>
    </w:p>
    <w:p w:rsidR="00000000" w:rsidDel="00000000" w:rsidP="00000000" w:rsidRDefault="00000000" w:rsidRPr="00000000" w14:paraId="00000012">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3">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4">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5">
      <w:pPr>
        <w:widowControl w:val="0"/>
        <w:spacing w:line="240" w:lineRule="auto"/>
        <w:ind w:left="6663" w:hanging="902.9999999999995"/>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6">
      <w:pPr>
        <w:spacing w:line="240" w:lineRule="auto"/>
        <w:ind w:firstLine="720"/>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7">
      <w:pPr>
        <w:widowControl w:val="0"/>
        <w:tabs>
          <w:tab w:val="left" w:leader="none" w:pos="3240"/>
        </w:tabs>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8">
      <w:pPr>
        <w:widowControl w:val="0"/>
        <w:tabs>
          <w:tab w:val="left" w:leader="none" w:pos="3240"/>
        </w:tabs>
        <w:spacing w:line="240" w:lineRule="auto"/>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9">
      <w:pPr>
        <w:widowControl w:val="0"/>
        <w:spacing w:line="240" w:lineRule="auto"/>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A">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