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2">
      <w:pPr>
        <w:spacing w:after="280" w:before="280"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The Agency for the Protection of the Right to Free Access to Public Information, based on Article 106, paragraph 2 and Paragraph 3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Guidelines for the Implementation of the Law on Free Access to Public Information ("Official Gazette of Republic of North Macedonia" no. 60/20) acting on an appeal filed by the Citizens' Association Center for Civic Communications CGK-Skopje, submitted through attorney German Filkov, president of CGK, against the Ministry of Foreign Affairs, on the subject Request for access to information from public character, on 02.05.2024, brought the following</w:t>
      </w:r>
    </w:p>
    <w:p w:rsidR="00000000" w:rsidDel="00000000" w:rsidP="00000000" w:rsidRDefault="00000000" w:rsidRPr="00000000" w14:paraId="00000003">
      <w:pPr>
        <w:spacing w:line="240" w:lineRule="auto"/>
        <w:ind w:firstLine="34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4">
      <w:pPr>
        <w:spacing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spacing w:line="240" w:lineRule="auto"/>
        <w:ind w:firstLine="45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TO STOP </w:t>
      </w:r>
      <w:r w:rsidDel="00000000" w:rsidR="00000000" w:rsidRPr="00000000">
        <w:rPr>
          <w:rFonts w:ascii="StobiSerif Regular" w:cs="StobiSerif Regular" w:eastAsia="StobiSerif Regular" w:hAnsi="StobiSerif Regular"/>
          <w:rtl w:val="0"/>
        </w:rPr>
        <w:t xml:space="preserve">the procedure following the appeal filed by the Citizens' Association Center for Civic Communications CGK-Skopje, submitted through attorney German Filkov, president of CGK, against the Ministry of Foreign Affairs, filed in the Agency under No. 08-132 on 04/29/2024, in the subject Request for access to public information, </w:t>
      </w:r>
      <w:r w:rsidDel="00000000" w:rsidR="00000000" w:rsidRPr="00000000">
        <w:rPr>
          <w:rFonts w:ascii="StobiSerif Regular" w:cs="StobiSerif Regular" w:eastAsia="StobiSerif Regular" w:hAnsi="StobiSerif Regular"/>
          <w:b w:val="1"/>
          <w:rtl w:val="0"/>
        </w:rPr>
        <w:t xml:space="preserve">because the appeal is considered withdrawn</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6">
      <w:pPr>
        <w:widowControl w:val="0"/>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7">
      <w:pPr>
        <w:spacing w:line="240" w:lineRule="auto"/>
        <w:ind w:left="324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ABOUT DEVELOPMENT</w:t>
      </w:r>
    </w:p>
    <w:p w:rsidR="00000000" w:rsidDel="00000000" w:rsidP="00000000" w:rsidRDefault="00000000" w:rsidRPr="00000000" w14:paraId="00000008">
      <w:pPr>
        <w:spacing w:line="240" w:lineRule="auto"/>
        <w:ind w:left="324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Civic Communications CGK-Skopje, as stated in the appeal, on 01.04.2024, submitted a Request for access to public information to the Ministry of Foreign Affairs, with which it requested by e-mail to be delivered electronically a record of the following information:</w:t>
      </w:r>
    </w:p>
    <w:p w:rsidR="00000000" w:rsidDel="00000000" w:rsidP="00000000" w:rsidRDefault="00000000" w:rsidRPr="00000000" w14:paraId="0000000A">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Please provide us with the following information separately for each year: 2022, 2023 and 2024 (as of April 1, 2024):</w:t>
      </w:r>
    </w:p>
    <w:p w:rsidR="00000000" w:rsidDel="00000000" w:rsidP="00000000" w:rsidRDefault="00000000" w:rsidRPr="00000000" w14:paraId="0000000B">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How many cases have you provided data from the Register of Beneficial Owners for?</w:t>
      </w:r>
    </w:p>
    <w:p w:rsidR="00000000" w:rsidDel="00000000" w:rsidP="00000000" w:rsidRDefault="00000000" w:rsidRPr="00000000" w14:paraId="0000000C">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How many persons did the provided data from the Register of Real Owners refer to?</w:t>
      </w:r>
    </w:p>
    <w:p w:rsidR="00000000" w:rsidDel="00000000" w:rsidP="00000000" w:rsidRDefault="00000000" w:rsidRPr="00000000" w14:paraId="0000000D">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How did you secure the data by directly accessing the Register of Beneficial Owners or indirectly through the Central Register?</w:t>
      </w:r>
    </w:p>
    <w:p w:rsidR="00000000" w:rsidDel="00000000" w:rsidP="00000000" w:rsidRDefault="00000000" w:rsidRPr="00000000" w14:paraId="0000000E">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4. In how many cases, after determining the actual owner, have you doubted the reliability of the data?"</w:t>
      </w:r>
    </w:p>
    <w:p w:rsidR="00000000" w:rsidDel="00000000" w:rsidP="00000000" w:rsidRDefault="00000000" w:rsidRPr="00000000" w14:paraId="0000000F">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after which the information requester filed an appeal to the Agency under no. 08-100 on 04/03/2024.</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via e-mail registered under No. 08-132 of 04/30/2024, forwarded the appeal to the Holder of Information and requested within 7 days to rule on it and to submit all documents related to the matter to the Agency.</w:t>
      </w:r>
    </w:p>
    <w:p w:rsidR="00000000" w:rsidDel="00000000" w:rsidP="00000000" w:rsidRDefault="00000000" w:rsidRPr="00000000" w14:paraId="00000011">
      <w:pPr>
        <w:widowControl w:val="0"/>
        <w:spacing w:line="240" w:lineRule="auto"/>
        <w:ind w:left="0" w:firstLine="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Instead of deciding upon the appeal, on 02.05.2024, the Information Holder submitted an electronic letter, filed under No. 08-132, with which they informed the Agency that "in connection with the filed appeal, we are attaching an Answer that has already been submitted to the Requester."</w:t>
      </w:r>
    </w:p>
    <w:p w:rsidR="00000000" w:rsidDel="00000000" w:rsidP="00000000" w:rsidRDefault="00000000" w:rsidRPr="00000000" w14:paraId="00000013">
      <w:pPr>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02.05.2024, the information requester submitted to the Agency an e-mail registered under no. 08-132, which informed the Agency that "we are withdrawing the appeal against the Ministry of Foreign Affairs because we received a response."</w:t>
      </w:r>
    </w:p>
    <w:p w:rsidR="00000000" w:rsidDel="00000000" w:rsidP="00000000" w:rsidRDefault="00000000" w:rsidRPr="00000000" w14:paraId="00000014">
      <w:pPr>
        <w:widowControl w:val="0"/>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and the Law on General Administrative Procedure</w:t>
      </w:r>
      <w:r w:rsidDel="00000000" w:rsidR="00000000" w:rsidRPr="00000000">
        <w:rPr>
          <w:rFonts w:ascii="StobiSerif Regular" w:cs="StobiSerif Regular" w:eastAsia="StobiSerif Regular" w:hAnsi="StobiSerif Regular"/>
          <w:b w:val="1"/>
          <w:rtl w:val="0"/>
        </w:rPr>
        <w:t xml:space="preserve">, STOPPED THE PROCEDURE after the appeal because the Applicant withdrew it before the secondary authority adopted an administrative act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7">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8">
      <w:pPr>
        <w:widowControl w:val="0"/>
        <w:spacing w:line="240" w:lineRule="auto"/>
        <w:ind w:left="6663" w:hanging="902.9999999999995"/>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9">
      <w:pPr>
        <w:spacing w:line="240" w:lineRule="auto"/>
        <w:ind w:firstLine="720"/>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A">
      <w:pPr>
        <w:widowControl w:val="0"/>
        <w:tabs>
          <w:tab w:val="left" w:leader="none" w:pos="3240"/>
        </w:tabs>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B">
      <w:pPr>
        <w:widowControl w:val="0"/>
        <w:tabs>
          <w:tab w:val="left" w:leader="none" w:pos="3240"/>
        </w:tabs>
        <w:spacing w:line="240" w:lineRule="auto"/>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C">
      <w:pPr>
        <w:widowControl w:val="0"/>
        <w:spacing w:line="240" w:lineRule="auto"/>
        <w:ind w:left="-90" w:firstLine="0"/>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