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64B8" w14:textId="0F64443E" w:rsidR="003D7125" w:rsidRPr="003D7125" w:rsidRDefault="003D7125" w:rsidP="008A1E2A">
      <w:pPr>
        <w:pStyle w:val="NoSpacing"/>
        <w:ind w:firstLine="720"/>
        <w:rPr>
          <w:rFonts w:ascii="Times New Roman" w:hAnsi="Times New Roman"/>
          <w:szCs w:val="24"/>
          <w:lang w:val="sq-AL"/>
        </w:rPr>
      </w:pPr>
      <w:r w:rsidRPr="003D7125">
        <w:rPr>
          <w:rFonts w:ascii="Times New Roman" w:hAnsi="Times New Roman"/>
          <w:szCs w:val="24"/>
          <w:lang w:val="sq-AL"/>
        </w:rPr>
        <w:t>Agjencia për mbrojtjen e të drejtës për qasje të lirë në informacione publike bazuar në nenin 27, nenin 34 paragrafi 1 të Ligjit për qasje të lirë në informacione publike (“Gazeta Zyrtare e Republikës së Maqedonisë së Veriut” nr. 101/2019), sipas nenit 109 paragrafi 13 të Ligjit për procedurë të përgjithshme administrative (“Gazeta zyrtare e Republikës së Maqedonisë” nr. 124/2015) dhe në pajtim me Udhëzimet për zbatimin e Ligjit për qasje të lirë në informata</w:t>
      </w:r>
      <w:r>
        <w:rPr>
          <w:rFonts w:ascii="Times New Roman" w:hAnsi="Times New Roman"/>
          <w:szCs w:val="24"/>
          <w:lang w:val="sq-AL"/>
        </w:rPr>
        <w:t xml:space="preserve"> me karakter</w:t>
      </w:r>
      <w:r w:rsidRPr="003D7125">
        <w:rPr>
          <w:rFonts w:ascii="Times New Roman" w:hAnsi="Times New Roman"/>
          <w:szCs w:val="24"/>
          <w:lang w:val="sq-AL"/>
        </w:rPr>
        <w:t xml:space="preserve"> publik (“Zyrtare Gazeta e Republikës së Maqedonisë së Veriut" nr. 60/20), duke vepruar sipas </w:t>
      </w:r>
      <w:r>
        <w:rPr>
          <w:rFonts w:ascii="Times New Roman" w:hAnsi="Times New Roman"/>
          <w:szCs w:val="24"/>
          <w:lang w:val="sq-AL"/>
        </w:rPr>
        <w:t>A</w:t>
      </w:r>
      <w:r w:rsidRPr="003D7125">
        <w:rPr>
          <w:rFonts w:ascii="Times New Roman" w:hAnsi="Times New Roman"/>
          <w:szCs w:val="24"/>
          <w:lang w:val="sq-AL"/>
        </w:rPr>
        <w:t xml:space="preserve">nkesës së Televizionit Uskana Media Kërçovë, të parashtruar kundër Komunës së Kërçovës, me temën Kërkesë për qasje në informata të karakterit publik, më 26.09. /2022, </w:t>
      </w:r>
      <w:r>
        <w:rPr>
          <w:rFonts w:ascii="Times New Roman" w:hAnsi="Times New Roman"/>
          <w:szCs w:val="24"/>
          <w:lang w:val="sq-AL"/>
        </w:rPr>
        <w:t>solli</w:t>
      </w:r>
    </w:p>
    <w:p w14:paraId="62B1BDAB" w14:textId="149AA74A" w:rsidR="008A1E2A" w:rsidRPr="003D7125" w:rsidRDefault="00A36633" w:rsidP="008A1E2A">
      <w:pPr>
        <w:pStyle w:val="NoSpacing"/>
        <w:ind w:firstLine="720"/>
        <w:rPr>
          <w:rFonts w:ascii="Times New Roman" w:hAnsi="Times New Roman"/>
          <w:szCs w:val="24"/>
          <w:lang w:val="sq-AL"/>
        </w:rPr>
      </w:pPr>
      <w:r w:rsidRPr="003D7125">
        <w:rPr>
          <w:rFonts w:ascii="Times New Roman" w:hAnsi="Times New Roman"/>
          <w:szCs w:val="24"/>
          <w:lang w:val="sq-AL"/>
        </w:rPr>
        <w:t xml:space="preserve"> </w:t>
      </w:r>
    </w:p>
    <w:p w14:paraId="57C63099" w14:textId="77777777" w:rsidR="008A1E2A" w:rsidRPr="003D7125" w:rsidRDefault="008A1E2A" w:rsidP="008A1E2A">
      <w:pPr>
        <w:pStyle w:val="NoSpacing"/>
        <w:ind w:firstLine="720"/>
        <w:rPr>
          <w:rFonts w:ascii="Times New Roman" w:hAnsi="Times New Roman"/>
          <w:szCs w:val="24"/>
          <w:lang w:val="sq-AL"/>
        </w:rPr>
      </w:pPr>
    </w:p>
    <w:p w14:paraId="69433180" w14:textId="3751A8FA" w:rsidR="008A1E2A" w:rsidRPr="003D7125" w:rsidRDefault="003D7125" w:rsidP="003D7125">
      <w:pPr>
        <w:pStyle w:val="NoSpacing"/>
        <w:ind w:firstLine="0"/>
        <w:jc w:val="center"/>
        <w:rPr>
          <w:rFonts w:ascii="Times New Roman" w:hAnsi="Times New Roman"/>
          <w:b/>
          <w:szCs w:val="24"/>
          <w:lang w:val="sq-AL"/>
        </w:rPr>
      </w:pPr>
      <w:r>
        <w:rPr>
          <w:rFonts w:ascii="Times New Roman" w:hAnsi="Times New Roman"/>
          <w:b/>
          <w:szCs w:val="24"/>
          <w:lang w:val="sq-AL"/>
        </w:rPr>
        <w:t>V E N D I M</w:t>
      </w:r>
    </w:p>
    <w:p w14:paraId="25024A4F" w14:textId="78D73CDE" w:rsidR="003D7125" w:rsidRDefault="003D7125" w:rsidP="003D7125">
      <w:pPr>
        <w:pStyle w:val="NoSpacing"/>
        <w:numPr>
          <w:ilvl w:val="0"/>
          <w:numId w:val="4"/>
        </w:numPr>
        <w:ind w:left="1134" w:hanging="283"/>
        <w:rPr>
          <w:rFonts w:ascii="Times New Roman" w:hAnsi="Times New Roman"/>
          <w:szCs w:val="24"/>
          <w:lang w:val="sq-AL"/>
        </w:rPr>
      </w:pPr>
      <w:r w:rsidRPr="003D7125">
        <w:rPr>
          <w:rFonts w:ascii="Times New Roman" w:hAnsi="Times New Roman"/>
          <w:szCs w:val="24"/>
          <w:lang w:val="sq-AL"/>
        </w:rPr>
        <w:t xml:space="preserve">Ankesa e parashtruar nga Televizioni Uskana Media Kërçovë, kundër Komunës së Kërçovës, e regjistruar në Agjenci me nr. 08-218, datë 12.09.2022, për </w:t>
      </w:r>
      <w:r>
        <w:rPr>
          <w:rFonts w:ascii="Times New Roman" w:hAnsi="Times New Roman"/>
          <w:szCs w:val="24"/>
          <w:lang w:val="sq-AL"/>
        </w:rPr>
        <w:t>lëndën</w:t>
      </w:r>
      <w:r w:rsidRPr="003D7125">
        <w:rPr>
          <w:rFonts w:ascii="Times New Roman" w:hAnsi="Times New Roman"/>
          <w:szCs w:val="24"/>
          <w:lang w:val="sq-AL"/>
        </w:rPr>
        <w:t xml:space="preserve"> Kërkes</w:t>
      </w:r>
      <w:r>
        <w:rPr>
          <w:rFonts w:ascii="Times New Roman" w:hAnsi="Times New Roman"/>
          <w:szCs w:val="24"/>
          <w:lang w:val="sq-AL"/>
        </w:rPr>
        <w:t>ë</w:t>
      </w:r>
      <w:r w:rsidRPr="003D7125">
        <w:rPr>
          <w:rFonts w:ascii="Times New Roman" w:hAnsi="Times New Roman"/>
          <w:szCs w:val="24"/>
          <w:lang w:val="sq-AL"/>
        </w:rPr>
        <w:t xml:space="preserve"> për qasje në informacione </w:t>
      </w:r>
      <w:r>
        <w:rPr>
          <w:rFonts w:ascii="Times New Roman" w:hAnsi="Times New Roman"/>
          <w:szCs w:val="24"/>
          <w:lang w:val="sq-AL"/>
        </w:rPr>
        <w:t>me karakter publik</w:t>
      </w:r>
      <w:r w:rsidRPr="003D7125">
        <w:rPr>
          <w:rFonts w:ascii="Times New Roman" w:hAnsi="Times New Roman"/>
          <w:szCs w:val="24"/>
          <w:lang w:val="sq-AL"/>
        </w:rPr>
        <w:t xml:space="preserve"> </w:t>
      </w:r>
      <w:r>
        <w:rPr>
          <w:rFonts w:ascii="Times New Roman" w:hAnsi="Times New Roman"/>
          <w:b/>
          <w:bCs/>
          <w:szCs w:val="24"/>
          <w:lang w:val="sq-AL"/>
        </w:rPr>
        <w:t>MIRATOHET.</w:t>
      </w:r>
      <w:r w:rsidRPr="003D7125">
        <w:rPr>
          <w:rFonts w:ascii="Times New Roman" w:hAnsi="Times New Roman"/>
          <w:szCs w:val="24"/>
          <w:lang w:val="sq-AL"/>
        </w:rPr>
        <w:t xml:space="preserve"> </w:t>
      </w:r>
    </w:p>
    <w:p w14:paraId="65C3A32E" w14:textId="77777777" w:rsidR="003D7125" w:rsidRDefault="003D7125" w:rsidP="003D7125">
      <w:pPr>
        <w:pStyle w:val="NoSpacing"/>
        <w:numPr>
          <w:ilvl w:val="0"/>
          <w:numId w:val="4"/>
        </w:numPr>
        <w:ind w:left="1134" w:hanging="283"/>
        <w:rPr>
          <w:rFonts w:ascii="Times New Roman" w:hAnsi="Times New Roman"/>
          <w:szCs w:val="24"/>
          <w:lang w:val="sq-AL"/>
        </w:rPr>
      </w:pPr>
      <w:r w:rsidRPr="003D7125">
        <w:rPr>
          <w:rFonts w:ascii="Times New Roman" w:hAnsi="Times New Roman"/>
          <w:szCs w:val="24"/>
          <w:lang w:val="sq-AL"/>
        </w:rPr>
        <w:t>P</w:t>
      </w:r>
      <w:r>
        <w:rPr>
          <w:rFonts w:ascii="Times New Roman" w:hAnsi="Times New Roman"/>
          <w:szCs w:val="24"/>
          <w:lang w:val="sq-AL"/>
        </w:rPr>
        <w:t xml:space="preserve">oseduesi </w:t>
      </w:r>
      <w:r w:rsidRPr="003D7125">
        <w:rPr>
          <w:rFonts w:ascii="Times New Roman" w:hAnsi="Times New Roman"/>
          <w:szCs w:val="24"/>
          <w:lang w:val="sq-AL"/>
        </w:rPr>
        <w:t xml:space="preserve">i informacionit është i detyruar t'i japë Kërkuesit informacionin e kërkuar sipas pikës 2 të Kërkesës. </w:t>
      </w:r>
    </w:p>
    <w:p w14:paraId="51CEE61F" w14:textId="73FEBBF7" w:rsidR="008A1E2A" w:rsidRDefault="003D7125" w:rsidP="003D7125">
      <w:pPr>
        <w:pStyle w:val="NoSpacing"/>
        <w:numPr>
          <w:ilvl w:val="0"/>
          <w:numId w:val="4"/>
        </w:numPr>
        <w:ind w:left="1134" w:hanging="283"/>
        <w:rPr>
          <w:rFonts w:ascii="Times New Roman" w:hAnsi="Times New Roman"/>
          <w:szCs w:val="24"/>
          <w:lang w:val="sq-AL"/>
        </w:rPr>
      </w:pPr>
      <w:r w:rsidRPr="003D7125">
        <w:rPr>
          <w:rFonts w:ascii="Times New Roman" w:hAnsi="Times New Roman"/>
          <w:szCs w:val="24"/>
          <w:lang w:val="sq-AL"/>
        </w:rPr>
        <w:t>Obligohet poseduesi i informacionit që ta zbatojë këtë vendim në afat prej 15 ditësh nga dita e pranimit të tij dhe për të njëjtën ta njoftojë Agjencinë.</w:t>
      </w:r>
    </w:p>
    <w:p w14:paraId="6D22EE61" w14:textId="1DFDB4F4" w:rsidR="003B049B" w:rsidRDefault="003B049B" w:rsidP="003B049B">
      <w:pPr>
        <w:pStyle w:val="NoSpacing"/>
        <w:ind w:firstLine="720"/>
        <w:rPr>
          <w:rFonts w:ascii="Times New Roman" w:hAnsi="Times New Roman"/>
          <w:szCs w:val="24"/>
          <w:lang w:val="sq-AL"/>
        </w:rPr>
      </w:pPr>
    </w:p>
    <w:p w14:paraId="3FA08AF1" w14:textId="77777777" w:rsidR="003D7125" w:rsidRPr="003D7125" w:rsidRDefault="003D7125" w:rsidP="003D7125">
      <w:pPr>
        <w:pStyle w:val="NoSpacing"/>
        <w:ind w:firstLine="0"/>
        <w:rPr>
          <w:rFonts w:ascii="Times New Roman" w:hAnsi="Times New Roman"/>
          <w:b/>
          <w:bCs/>
          <w:szCs w:val="24"/>
          <w:lang w:val="sq-AL"/>
        </w:rPr>
      </w:pPr>
    </w:p>
    <w:p w14:paraId="701FE596" w14:textId="45C5C232" w:rsidR="008A1E2A" w:rsidRPr="003D7125" w:rsidRDefault="003D7125" w:rsidP="003D7125">
      <w:pPr>
        <w:pStyle w:val="NoSpacing"/>
        <w:ind w:firstLine="0"/>
        <w:jc w:val="center"/>
        <w:rPr>
          <w:rFonts w:ascii="Times New Roman" w:hAnsi="Times New Roman"/>
          <w:b/>
          <w:szCs w:val="24"/>
          <w:lang w:val="sq-AL"/>
        </w:rPr>
      </w:pPr>
      <w:r w:rsidRPr="003D7125">
        <w:rPr>
          <w:rFonts w:ascii="Times New Roman" w:hAnsi="Times New Roman"/>
          <w:b/>
          <w:bCs/>
          <w:szCs w:val="24"/>
          <w:lang w:val="sq-AL"/>
        </w:rPr>
        <w:t>A</w:t>
      </w:r>
      <w:r>
        <w:rPr>
          <w:rFonts w:ascii="Times New Roman" w:hAnsi="Times New Roman"/>
          <w:b/>
          <w:bCs/>
          <w:szCs w:val="24"/>
          <w:lang w:val="sq-AL"/>
        </w:rPr>
        <w:t xml:space="preserve"> </w:t>
      </w:r>
      <w:r w:rsidRPr="003D7125">
        <w:rPr>
          <w:rFonts w:ascii="Times New Roman" w:hAnsi="Times New Roman"/>
          <w:b/>
          <w:bCs/>
          <w:szCs w:val="24"/>
          <w:lang w:val="sq-AL"/>
        </w:rPr>
        <w:t>R</w:t>
      </w:r>
      <w:r>
        <w:rPr>
          <w:rFonts w:ascii="Times New Roman" w:hAnsi="Times New Roman"/>
          <w:b/>
          <w:bCs/>
          <w:szCs w:val="24"/>
          <w:lang w:val="sq-AL"/>
        </w:rPr>
        <w:t xml:space="preserve"> </w:t>
      </w:r>
      <w:r w:rsidRPr="003D7125">
        <w:rPr>
          <w:rFonts w:ascii="Times New Roman" w:hAnsi="Times New Roman"/>
          <w:b/>
          <w:bCs/>
          <w:szCs w:val="24"/>
          <w:lang w:val="sq-AL"/>
        </w:rPr>
        <w:t>S</w:t>
      </w:r>
      <w:r>
        <w:rPr>
          <w:rFonts w:ascii="Times New Roman" w:hAnsi="Times New Roman"/>
          <w:b/>
          <w:bCs/>
          <w:szCs w:val="24"/>
          <w:lang w:val="sq-AL"/>
        </w:rPr>
        <w:t xml:space="preserve"> </w:t>
      </w:r>
      <w:r w:rsidRPr="003D7125">
        <w:rPr>
          <w:rFonts w:ascii="Times New Roman" w:hAnsi="Times New Roman"/>
          <w:b/>
          <w:bCs/>
          <w:szCs w:val="24"/>
          <w:lang w:val="sq-AL"/>
        </w:rPr>
        <w:t>Y</w:t>
      </w:r>
      <w:r>
        <w:rPr>
          <w:rFonts w:ascii="Times New Roman" w:hAnsi="Times New Roman"/>
          <w:b/>
          <w:bCs/>
          <w:szCs w:val="24"/>
          <w:lang w:val="sq-AL"/>
        </w:rPr>
        <w:t xml:space="preserve"> </w:t>
      </w:r>
      <w:r w:rsidRPr="003D7125">
        <w:rPr>
          <w:rFonts w:ascii="Times New Roman" w:hAnsi="Times New Roman"/>
          <w:b/>
          <w:bCs/>
          <w:szCs w:val="24"/>
          <w:lang w:val="sq-AL"/>
        </w:rPr>
        <w:t>E</w:t>
      </w:r>
      <w:r>
        <w:rPr>
          <w:rFonts w:ascii="Times New Roman" w:hAnsi="Times New Roman"/>
          <w:b/>
          <w:bCs/>
          <w:szCs w:val="24"/>
          <w:lang w:val="sq-AL"/>
        </w:rPr>
        <w:t xml:space="preserve"> </w:t>
      </w:r>
      <w:r w:rsidRPr="003D7125">
        <w:rPr>
          <w:rFonts w:ascii="Times New Roman" w:hAnsi="Times New Roman"/>
          <w:b/>
          <w:bCs/>
          <w:szCs w:val="24"/>
          <w:lang w:val="sq-AL"/>
        </w:rPr>
        <w:t>T</w:t>
      </w:r>
      <w:r>
        <w:rPr>
          <w:rFonts w:ascii="Times New Roman" w:hAnsi="Times New Roman"/>
          <w:b/>
          <w:bCs/>
          <w:szCs w:val="24"/>
          <w:lang w:val="sq-AL"/>
        </w:rPr>
        <w:t xml:space="preserve"> </w:t>
      </w:r>
      <w:r w:rsidRPr="003D7125">
        <w:rPr>
          <w:rFonts w:ascii="Times New Roman" w:hAnsi="Times New Roman"/>
          <w:b/>
          <w:bCs/>
          <w:szCs w:val="24"/>
          <w:lang w:val="sq-AL"/>
        </w:rPr>
        <w:t>I</w:t>
      </w:r>
      <w:r>
        <w:rPr>
          <w:rFonts w:ascii="Times New Roman" w:hAnsi="Times New Roman"/>
          <w:b/>
          <w:bCs/>
          <w:szCs w:val="24"/>
          <w:lang w:val="sq-AL"/>
        </w:rPr>
        <w:t xml:space="preserve"> </w:t>
      </w:r>
      <w:r w:rsidRPr="003D7125">
        <w:rPr>
          <w:rFonts w:ascii="Times New Roman" w:hAnsi="Times New Roman"/>
          <w:b/>
          <w:bCs/>
          <w:szCs w:val="24"/>
          <w:lang w:val="sq-AL"/>
        </w:rPr>
        <w:t>M</w:t>
      </w:r>
    </w:p>
    <w:p w14:paraId="12B7B07E" w14:textId="77777777" w:rsidR="008125C4" w:rsidRPr="003D7125" w:rsidRDefault="008125C4" w:rsidP="008A1E2A">
      <w:pPr>
        <w:pStyle w:val="NoSpacing"/>
        <w:ind w:firstLine="720"/>
        <w:rPr>
          <w:rFonts w:ascii="Times New Roman" w:hAnsi="Times New Roman"/>
          <w:b/>
          <w:szCs w:val="24"/>
          <w:lang w:val="sq-AL"/>
        </w:rPr>
      </w:pPr>
    </w:p>
    <w:p w14:paraId="3727072D" w14:textId="4E096FBF" w:rsidR="003D7125" w:rsidRDefault="003D7125" w:rsidP="008125C4">
      <w:pPr>
        <w:pStyle w:val="NoSpacing"/>
        <w:ind w:firstLine="709"/>
        <w:rPr>
          <w:rFonts w:ascii="Times New Roman" w:hAnsi="Times New Roman"/>
          <w:bCs/>
          <w:snapToGrid w:val="0"/>
          <w:szCs w:val="24"/>
          <w:lang w:val="sq-AL"/>
        </w:rPr>
      </w:pPr>
      <w:r w:rsidRPr="003D7125">
        <w:rPr>
          <w:rFonts w:ascii="Times New Roman" w:hAnsi="Times New Roman"/>
          <w:bCs/>
          <w:snapToGrid w:val="0"/>
          <w:szCs w:val="24"/>
          <w:lang w:val="sq-AL"/>
        </w:rPr>
        <w:t xml:space="preserve">Më 22 korrik 2022, Uskana Media Televizioni Kërçovë ka dorëzuar kërkesë për qasje në informata </w:t>
      </w:r>
      <w:r>
        <w:rPr>
          <w:rFonts w:ascii="Times New Roman" w:hAnsi="Times New Roman"/>
          <w:bCs/>
          <w:snapToGrid w:val="0"/>
          <w:szCs w:val="24"/>
          <w:lang w:val="sq-AL"/>
        </w:rPr>
        <w:t>me karaskter</w:t>
      </w:r>
      <w:r w:rsidRPr="003D7125">
        <w:rPr>
          <w:rFonts w:ascii="Times New Roman" w:hAnsi="Times New Roman"/>
          <w:bCs/>
          <w:snapToGrid w:val="0"/>
          <w:szCs w:val="24"/>
          <w:lang w:val="sq-AL"/>
        </w:rPr>
        <w:t xml:space="preserve"> publik në Komunën e Kërçovës, të pranuar në Komunë më 25 korrik 2022, me të cilën ka kërkuar që të dërgohet transkripti i informatave në vijim me postë: </w:t>
      </w:r>
    </w:p>
    <w:p w14:paraId="30D6B702" w14:textId="77777777" w:rsidR="003D7125" w:rsidRDefault="003D7125" w:rsidP="008125C4">
      <w:pPr>
        <w:pStyle w:val="NoSpacing"/>
        <w:ind w:firstLine="709"/>
        <w:rPr>
          <w:rFonts w:ascii="Times New Roman" w:hAnsi="Times New Roman"/>
          <w:bCs/>
          <w:snapToGrid w:val="0"/>
          <w:szCs w:val="24"/>
          <w:lang w:val="sq-AL"/>
        </w:rPr>
      </w:pPr>
      <w:r w:rsidRPr="003D7125">
        <w:rPr>
          <w:rFonts w:ascii="Times New Roman" w:hAnsi="Times New Roman"/>
          <w:bCs/>
          <w:snapToGrid w:val="0"/>
          <w:szCs w:val="24"/>
          <w:lang w:val="sq-AL"/>
        </w:rPr>
        <w:t xml:space="preserve">"1. Cilat janë projektet e mbështetura nga viti 2014-2021?" Nga kultura, cilat shoqata, media elektronike, portale apo subjekte të tjera janë ndarë burime financiare dhe çfarë shumë është ndarë për secilin subjekt veç e veç? </w:t>
      </w:r>
    </w:p>
    <w:p w14:paraId="179FA36C" w14:textId="77777777" w:rsidR="007D32C5" w:rsidRDefault="003D7125" w:rsidP="008125C4">
      <w:pPr>
        <w:pStyle w:val="NoSpacing"/>
        <w:ind w:firstLine="709"/>
        <w:rPr>
          <w:rFonts w:ascii="Times New Roman" w:hAnsi="Times New Roman"/>
          <w:bCs/>
          <w:snapToGrid w:val="0"/>
          <w:szCs w:val="24"/>
          <w:lang w:val="sq-AL"/>
        </w:rPr>
      </w:pPr>
      <w:r w:rsidRPr="003D7125">
        <w:rPr>
          <w:rFonts w:ascii="Times New Roman" w:hAnsi="Times New Roman"/>
          <w:bCs/>
          <w:snapToGrid w:val="0"/>
          <w:szCs w:val="24"/>
          <w:lang w:val="sq-AL"/>
        </w:rPr>
        <w:t xml:space="preserve">2. Kërkojmë të marrim raportet përfundimtare të dorëzuara nga shoqatat, mediat elektronike, portalet apo subjekte të tjera që konfirmojnë se projektet janë realizuar me mbështetje financiare nga kultura për vitin 2014-2021”. </w:t>
      </w:r>
    </w:p>
    <w:p w14:paraId="31EA4693" w14:textId="77777777" w:rsidR="007D32C5" w:rsidRDefault="003D7125" w:rsidP="008125C4">
      <w:pPr>
        <w:pStyle w:val="NoSpacing"/>
        <w:ind w:firstLine="709"/>
        <w:rPr>
          <w:rFonts w:ascii="Times New Roman" w:hAnsi="Times New Roman"/>
          <w:bCs/>
          <w:snapToGrid w:val="0"/>
          <w:szCs w:val="24"/>
          <w:lang w:val="sq-AL"/>
        </w:rPr>
      </w:pPr>
      <w:r w:rsidRPr="003D7125">
        <w:rPr>
          <w:rFonts w:ascii="Times New Roman" w:hAnsi="Times New Roman"/>
          <w:bCs/>
          <w:snapToGrid w:val="0"/>
          <w:szCs w:val="24"/>
          <w:lang w:val="sq-AL"/>
        </w:rPr>
        <w:t>P</w:t>
      </w:r>
      <w:r w:rsidR="007D32C5">
        <w:rPr>
          <w:rFonts w:ascii="Times New Roman" w:hAnsi="Times New Roman"/>
          <w:bCs/>
          <w:snapToGrid w:val="0"/>
          <w:szCs w:val="24"/>
          <w:lang w:val="sq-AL"/>
        </w:rPr>
        <w:t>oseduesi</w:t>
      </w:r>
      <w:r w:rsidRPr="003D7125">
        <w:rPr>
          <w:rFonts w:ascii="Times New Roman" w:hAnsi="Times New Roman"/>
          <w:bCs/>
          <w:snapToGrid w:val="0"/>
          <w:szCs w:val="24"/>
          <w:lang w:val="sq-AL"/>
        </w:rPr>
        <w:t xml:space="preserve"> i informacionit nuk i është përgjigjur kësaj kërkese brenda afatit të paraparë me ligj, prandaj kërkuesi i informacionit, brenda afatit të përcaktuar ligjor, ka paraqitur </w:t>
      </w:r>
      <w:r w:rsidR="007D32C5">
        <w:rPr>
          <w:rFonts w:ascii="Times New Roman" w:hAnsi="Times New Roman"/>
          <w:bCs/>
          <w:snapToGrid w:val="0"/>
          <w:szCs w:val="24"/>
          <w:lang w:val="sq-AL"/>
        </w:rPr>
        <w:t>A</w:t>
      </w:r>
      <w:r w:rsidRPr="003D7125">
        <w:rPr>
          <w:rFonts w:ascii="Times New Roman" w:hAnsi="Times New Roman"/>
          <w:bCs/>
          <w:snapToGrid w:val="0"/>
          <w:szCs w:val="24"/>
          <w:lang w:val="sq-AL"/>
        </w:rPr>
        <w:t xml:space="preserve">nkesë të regjistruar në Agjenci me ark. nr. 08-218 nga 15 gusht 2022. Agjencia ia ka përcjellë Ankesën poseduesit të informacionit me shkresë elektronike të datës 16.08.2022 dhe ka kërkuar që në afat prej 7 ditësh të nxjerr aktvendim për të dhe të dorëzojë në Agjenci të gjitha dokumentet lidhur me këtë çështje. </w:t>
      </w:r>
    </w:p>
    <w:p w14:paraId="05118BD6" w14:textId="5DC179C0" w:rsidR="007D32C5" w:rsidRDefault="007D32C5" w:rsidP="008125C4">
      <w:pPr>
        <w:pStyle w:val="NoSpacing"/>
        <w:ind w:firstLine="709"/>
        <w:rPr>
          <w:rFonts w:ascii="Times New Roman" w:hAnsi="Times New Roman"/>
          <w:bCs/>
          <w:snapToGrid w:val="0"/>
          <w:szCs w:val="24"/>
          <w:lang w:val="sq-AL"/>
        </w:rPr>
      </w:pPr>
      <w:r>
        <w:rPr>
          <w:rFonts w:ascii="Times New Roman" w:hAnsi="Times New Roman"/>
          <w:bCs/>
          <w:snapToGrid w:val="0"/>
          <w:szCs w:val="24"/>
          <w:lang w:val="sq-AL"/>
        </w:rPr>
        <w:t xml:space="preserve">Poseduesi </w:t>
      </w:r>
      <w:r w:rsidR="003D7125" w:rsidRPr="003D7125">
        <w:rPr>
          <w:rFonts w:ascii="Times New Roman" w:hAnsi="Times New Roman"/>
          <w:bCs/>
          <w:snapToGrid w:val="0"/>
          <w:szCs w:val="24"/>
          <w:lang w:val="sq-AL"/>
        </w:rPr>
        <w:t xml:space="preserve">i informacionit nuk i është përgjigjur letrës së Agjencisë. </w:t>
      </w:r>
    </w:p>
    <w:p w14:paraId="67934691" w14:textId="62C58342" w:rsidR="003D7125" w:rsidRDefault="003D7125" w:rsidP="008125C4">
      <w:pPr>
        <w:pStyle w:val="NoSpacing"/>
        <w:ind w:firstLine="709"/>
        <w:rPr>
          <w:rFonts w:ascii="Times New Roman" w:hAnsi="Times New Roman"/>
          <w:bCs/>
          <w:snapToGrid w:val="0"/>
          <w:szCs w:val="24"/>
          <w:lang w:val="sq-AL"/>
        </w:rPr>
      </w:pPr>
      <w:r w:rsidRPr="003D7125">
        <w:rPr>
          <w:rFonts w:ascii="Times New Roman" w:hAnsi="Times New Roman"/>
          <w:bCs/>
          <w:snapToGrid w:val="0"/>
          <w:szCs w:val="24"/>
          <w:lang w:val="sq-AL"/>
        </w:rPr>
        <w:t>Televizioni Uskana Media Kërçovë më 23 gusht 2022 ka dorëzuar një shkresë në Agjencinë në mënyrë elektronike, ku thuhet: “Komuna e Kërçovës na ka dhënë përgjigje vetëm në pyetjen e parë... kanë dorëzuar raport nga komisioni të cilit i janë caktuar shoqatat</w:t>
      </w:r>
      <w:r w:rsidR="007D32C5">
        <w:rPr>
          <w:rFonts w:ascii="Times New Roman" w:hAnsi="Times New Roman"/>
          <w:bCs/>
          <w:snapToGrid w:val="0"/>
          <w:szCs w:val="24"/>
          <w:lang w:val="sq-AL"/>
        </w:rPr>
        <w:t>,</w:t>
      </w:r>
      <w:r w:rsidRPr="003D7125">
        <w:rPr>
          <w:rFonts w:ascii="Times New Roman" w:hAnsi="Times New Roman"/>
          <w:bCs/>
          <w:snapToGrid w:val="0"/>
          <w:szCs w:val="24"/>
          <w:lang w:val="sq-AL"/>
        </w:rPr>
        <w:t xml:space="preserve"> fondet, dhe në lidhje me kërkesën tonë që të na dorëzojnë raportet përfundimtare të dorëzuara nga shoqatat, mediat elektronike, portalet apo subjekte të tjera që konfirmojnë se projektet janë realizuar me mbështetje financiare nga kultura për vitin 2014-2021. Nuk na janë përgjigjur dhe nuk janë dorëzuar”.</w:t>
      </w:r>
    </w:p>
    <w:p w14:paraId="330F3815" w14:textId="77777777" w:rsidR="00B9720E" w:rsidRDefault="00705604" w:rsidP="00705604">
      <w:pPr>
        <w:ind w:firstLine="720"/>
        <w:jc w:val="both"/>
        <w:rPr>
          <w:lang w:val="sq-AL"/>
        </w:rPr>
      </w:pPr>
      <w:r w:rsidRPr="00705604">
        <w:rPr>
          <w:lang w:val="sq-AL"/>
        </w:rPr>
        <w:t xml:space="preserve">Agjencia për Mbrojtjen e </w:t>
      </w:r>
      <w:r>
        <w:rPr>
          <w:lang w:val="sq-AL"/>
        </w:rPr>
        <w:t>t</w:t>
      </w:r>
      <w:r w:rsidRPr="00705604">
        <w:rPr>
          <w:lang w:val="sq-AL"/>
        </w:rPr>
        <w:t xml:space="preserve">ë Drejtës për Qasje të Lirë në Informacione </w:t>
      </w:r>
      <w:r>
        <w:rPr>
          <w:lang w:val="sq-AL"/>
        </w:rPr>
        <w:t>m</w:t>
      </w:r>
      <w:r w:rsidRPr="00705604">
        <w:rPr>
          <w:lang w:val="sq-AL"/>
        </w:rPr>
        <w:t xml:space="preserve">e Karakteri Publik, duke vepruar në përputhje me dispozitat e Ligjit për Qasje të Lirë në Informacione </w:t>
      </w:r>
      <w:r w:rsidR="00B9720E">
        <w:rPr>
          <w:lang w:val="sq-AL"/>
        </w:rPr>
        <w:t>me</w:t>
      </w:r>
      <w:r w:rsidRPr="00705604">
        <w:rPr>
          <w:lang w:val="sq-AL"/>
        </w:rPr>
        <w:t xml:space="preserve"> Karakter Publik, shqyrtoi </w:t>
      </w:r>
      <w:r w:rsidR="00B9720E">
        <w:rPr>
          <w:lang w:val="sq-AL"/>
        </w:rPr>
        <w:t>A</w:t>
      </w:r>
      <w:r w:rsidRPr="00705604">
        <w:rPr>
          <w:lang w:val="sq-AL"/>
        </w:rPr>
        <w:t xml:space="preserve">nkesën e paraqitur nga kërkuesi i informacionit dhe informacionit në dispozicion dokumentet përkatëse, për ç'arsye Agjencia me datë 25.08.2022 ka </w:t>
      </w:r>
      <w:r w:rsidR="00B9720E">
        <w:rPr>
          <w:b/>
          <w:bCs/>
          <w:lang w:val="sq-AL"/>
        </w:rPr>
        <w:t>MIRATUAR</w:t>
      </w:r>
      <w:r w:rsidRPr="00705604">
        <w:rPr>
          <w:lang w:val="sq-AL"/>
        </w:rPr>
        <w:t xml:space="preserve"> </w:t>
      </w:r>
      <w:r w:rsidRPr="00B9720E">
        <w:rPr>
          <w:b/>
          <w:bCs/>
          <w:lang w:val="sq-AL"/>
        </w:rPr>
        <w:t xml:space="preserve">Vendim me të </w:t>
      </w:r>
      <w:r w:rsidRPr="00B9720E">
        <w:rPr>
          <w:b/>
          <w:bCs/>
          <w:lang w:val="sq-AL"/>
        </w:rPr>
        <w:lastRenderedPageBreak/>
        <w:t>cilin është RESPEKTUAR ankesa dhe çështja i është kthyer organit të shkallës së parë për pikën 2 të Kërkesës.</w:t>
      </w:r>
      <w:r w:rsidRPr="00705604">
        <w:rPr>
          <w:lang w:val="sq-AL"/>
        </w:rPr>
        <w:t xml:space="preserve"> </w:t>
      </w:r>
    </w:p>
    <w:p w14:paraId="612905EA" w14:textId="4D2E11DB" w:rsidR="003D7125" w:rsidRPr="00705604" w:rsidRDefault="00705604" w:rsidP="00705604">
      <w:pPr>
        <w:ind w:firstLine="720"/>
        <w:jc w:val="both"/>
        <w:rPr>
          <w:lang w:val="sq-AL"/>
        </w:rPr>
      </w:pPr>
      <w:r w:rsidRPr="00705604">
        <w:rPr>
          <w:lang w:val="sq-AL"/>
        </w:rPr>
        <w:t xml:space="preserve">Më datë 02.09.2022, </w:t>
      </w:r>
      <w:r w:rsidR="00B9720E">
        <w:rPr>
          <w:lang w:val="sq-AL"/>
        </w:rPr>
        <w:t xml:space="preserve">Poseduesi </w:t>
      </w:r>
      <w:r w:rsidRPr="00705604">
        <w:rPr>
          <w:lang w:val="sq-AL"/>
        </w:rPr>
        <w:t xml:space="preserve">i </w:t>
      </w:r>
      <w:r w:rsidR="00B9720E">
        <w:rPr>
          <w:lang w:val="sq-AL"/>
        </w:rPr>
        <w:t>i</w:t>
      </w:r>
      <w:r w:rsidRPr="00705604">
        <w:rPr>
          <w:lang w:val="sq-AL"/>
        </w:rPr>
        <w:t>nformacionit ka dorëzuar në Agjenci shkresën “Duke vepruar sipas indikacioneve tuaja” nr. 03-2318/5 datë 01.09.2022 dhe në arkivin e Agjencisë me nr. 08-2018, ku thuhet: “Në lidhje me sugjerimet tuaja në vendimet tuaja, në lidhje me ankesat nga televizioni Uskana Media Kërçovë, drejtuar jush, kundër nesh (Komuna e Kërçovës), krahas kësaj shkrese po paraqesim edhe veprimet e përsëritura (përgjigjet tona ) TV Uskana Media Kërçovë, me përgjigje në pyetjet e parashtruara, subjektet e ankesave të tyre”, por nuk i ka dorëzuar dokumentet e lartpërmendura krahas shkresës në Agjenci.</w:t>
      </w:r>
    </w:p>
    <w:p w14:paraId="3A812F04" w14:textId="7E5E37F3" w:rsidR="002B7C32" w:rsidRPr="00B9720E" w:rsidRDefault="00B9720E" w:rsidP="00B9720E">
      <w:pPr>
        <w:pStyle w:val="NoSpacing"/>
        <w:ind w:firstLine="720"/>
        <w:rPr>
          <w:rFonts w:ascii="Times New Roman" w:hAnsi="Times New Roman"/>
          <w:szCs w:val="24"/>
          <w:lang w:val="sq-AL"/>
        </w:rPr>
      </w:pPr>
      <w:r w:rsidRPr="00B9720E">
        <w:rPr>
          <w:rFonts w:ascii="Times New Roman" w:hAnsi="Times New Roman"/>
          <w:szCs w:val="24"/>
          <w:lang w:val="sq-AL"/>
        </w:rPr>
        <w:t xml:space="preserve">Më datë 12.09.2022, </w:t>
      </w:r>
      <w:r>
        <w:rPr>
          <w:rFonts w:ascii="Times New Roman" w:hAnsi="Times New Roman"/>
          <w:szCs w:val="24"/>
          <w:lang w:val="sq-AL"/>
        </w:rPr>
        <w:t>kërkuesi i informacioneve</w:t>
      </w:r>
      <w:r w:rsidRPr="00B9720E">
        <w:rPr>
          <w:rFonts w:ascii="Times New Roman" w:hAnsi="Times New Roman"/>
          <w:szCs w:val="24"/>
          <w:lang w:val="sq-AL"/>
        </w:rPr>
        <w:t xml:space="preserve"> ka paraqitur një ankesë të dytë pranë Agjencisë, të paraqitur me nr.08-218. Në ankesë thuhet: “...Pas vendimit të marrë nga ju, me të cilin vendim Komuna e Kërçovës është obliguar që t'i dorëzojë të gjitha raportet përfundimtare të dorëzuara nga shoqatat, mediat elektronike, portalet apo subjektet tjera që vërtetojnë se projektet janë realizuar me mbështetjen financiare të kulturës për vitin 2014-2021 nga Komuna e Kërçovës, nuk na janë ofruar të gjitha raportet për 19 shoqata që Komuna e Kërçovës ka përkrahur projekte kulturore, nga ana e tyre na janë siguruar vetëm 2 shoqata dhe se nga Unioni i Artistëve Shqiptarë RTSH dhe nga Shoqata Kult, edhe veprimet e Komunës së Kërçovës në përgjigjen e tyre nuk na japin shpjegim pse nuk i kanë dorëzuar për shoqatat e tjera apo nëse shoqatat tjera që kanë marrë mjete financiare. nga komuna ka dorëzuar një raport që janë ngarkuar ta dorëzojnë pas përfundimit të projektit. </w:t>
      </w:r>
      <w:r w:rsidRPr="00B9720E">
        <w:rPr>
          <w:rFonts w:ascii="Times New Roman" w:hAnsi="Times New Roman"/>
          <w:b/>
          <w:bCs/>
          <w:szCs w:val="24"/>
          <w:lang w:val="sq-AL"/>
        </w:rPr>
        <w:t>Kërkojmë nga Komuna e Kërçovës që neve si kërkues të informacionit të na dorëzojë të gjitha raportet përfundimtare të dorëzuara nga shoqatat, mediat elektronike, portalet apo të tjera subjektet që konfirmojnë se projektet janë realizuar me mbështetjen financiare të kulturës për vitet 2014-2021. Dhe jo vetëm për dy shoqata që i kanë dorëzuar...”.</w:t>
      </w:r>
      <w:r w:rsidR="002B7C32" w:rsidRPr="00B9720E">
        <w:rPr>
          <w:rFonts w:ascii="Times New Roman" w:hAnsi="Times New Roman"/>
          <w:szCs w:val="24"/>
          <w:lang w:val="sq-AL"/>
        </w:rPr>
        <w:t xml:space="preserve"> </w:t>
      </w:r>
    </w:p>
    <w:p w14:paraId="08F59116" w14:textId="7336174B" w:rsidR="00362687" w:rsidRPr="003D7125" w:rsidRDefault="00B9720E" w:rsidP="00B9720E">
      <w:pPr>
        <w:pStyle w:val="NoSpacing"/>
        <w:ind w:firstLine="709"/>
        <w:rPr>
          <w:rFonts w:ascii="Times New Roman" w:hAnsi="Times New Roman"/>
          <w:szCs w:val="24"/>
          <w:lang w:val="sq-AL"/>
        </w:rPr>
      </w:pPr>
      <w:r w:rsidRPr="00B9720E">
        <w:rPr>
          <w:rFonts w:ascii="Times New Roman" w:hAnsi="Times New Roman"/>
          <w:szCs w:val="24"/>
          <w:lang w:val="sq-AL"/>
        </w:rPr>
        <w:t xml:space="preserve">Agjencia, përmes një e-maili të regjistruar me nr. 08-218, datë 12.09.2022, ia ka përcjellë Ankesën Mbajtësit të Informacionit dhe ka kërkuar që brenda 7 ditëve të nxjerrë aktvendim për të dhe t'i dorëzojë të gjitha dokumentet në lidhje me këtë çështje pranë Agjencia . Në datën 16.09.2022, poseduesi i informacionit i ka dorëzuar Agjencisë shkresën “Raportim në ankesë” nr.03-2428/3, datë 14.09.2022, të depozituar në Agjenci me nr.08-218, ku thuhet. : “...Në bashkëngjitur kësaj shkrese ia paraqesim përgjigjen tonë TV Uskana Media Kërçovë (deklarata jonë lidhur me ankesën në fjalë), duke ju rikujtuar se materiali i dërguar është i gjithë dokumentacioni që disponon Komuna e Kërçovës, në lidhje me ankesës në fjalë”, por sërish dokumentet e mësipërme nuk i janë dorëzuar Agjencisë. Agjencia për Mbrojtjen e </w:t>
      </w:r>
      <w:r>
        <w:rPr>
          <w:rFonts w:ascii="Times New Roman" w:hAnsi="Times New Roman"/>
          <w:szCs w:val="24"/>
          <w:lang w:val="sq-AL"/>
        </w:rPr>
        <w:t>t</w:t>
      </w:r>
      <w:r w:rsidRPr="00B9720E">
        <w:rPr>
          <w:rFonts w:ascii="Times New Roman" w:hAnsi="Times New Roman"/>
          <w:szCs w:val="24"/>
          <w:lang w:val="sq-AL"/>
        </w:rPr>
        <w:t>ë Drejtës për Qasje të Lirë në Informata Publike, në pajtim me dispozitat e Ligjit për Qasje të Lirë në Informata</w:t>
      </w:r>
      <w:r>
        <w:rPr>
          <w:rFonts w:ascii="Times New Roman" w:hAnsi="Times New Roman"/>
          <w:szCs w:val="24"/>
          <w:lang w:val="sq-AL"/>
        </w:rPr>
        <w:t xml:space="preserve"> me Karakter</w:t>
      </w:r>
      <w:r w:rsidRPr="00B9720E">
        <w:rPr>
          <w:rFonts w:ascii="Times New Roman" w:hAnsi="Times New Roman"/>
          <w:szCs w:val="24"/>
          <w:lang w:val="sq-AL"/>
        </w:rPr>
        <w:t xml:space="preserve"> Publik, ka shqyrtuar ankesën e paraqitur nga Kërkuesi i informacionit, e ka respektuar atë dhe ka obliguar mbajtësin e informacionit. kërkuesit t'i dorëzojë informacionin e kërkuar sipas pikës 2 të kërkesës, brenda 15 ditëve nga dita e dorëzimit të vendimit, për sa vijon:</w:t>
      </w:r>
    </w:p>
    <w:p w14:paraId="62A19043" w14:textId="5A7C7C82" w:rsidR="006D4753" w:rsidRPr="003D7125" w:rsidRDefault="00B9720E" w:rsidP="006D4753">
      <w:pPr>
        <w:pStyle w:val="NoSpacing"/>
        <w:ind w:firstLine="720"/>
        <w:rPr>
          <w:rFonts w:ascii="Times New Roman" w:hAnsi="Times New Roman"/>
          <w:szCs w:val="24"/>
          <w:lang w:val="sq-AL"/>
        </w:rPr>
      </w:pPr>
      <w:r w:rsidRPr="00B9720E">
        <w:rPr>
          <w:rFonts w:ascii="Times New Roman" w:hAnsi="Times New Roman"/>
          <w:szCs w:val="24"/>
          <w:lang w:val="sq-AL"/>
        </w:rPr>
        <w:t xml:space="preserve">Në bazë të nenit 3, paragrafit 1, paragrafit 2 të Ligjit për qasje të lirë në informacione </w:t>
      </w:r>
      <w:r>
        <w:rPr>
          <w:rFonts w:ascii="Times New Roman" w:hAnsi="Times New Roman"/>
          <w:szCs w:val="24"/>
          <w:lang w:val="sq-AL"/>
        </w:rPr>
        <w:t xml:space="preserve">me karakter </w:t>
      </w:r>
      <w:r w:rsidRPr="00B9720E">
        <w:rPr>
          <w:rFonts w:ascii="Times New Roman" w:hAnsi="Times New Roman"/>
          <w:szCs w:val="24"/>
          <w:lang w:val="sq-AL"/>
        </w:rPr>
        <w:t xml:space="preserve">publik, </w:t>
      </w:r>
      <w:r w:rsidRPr="00B9720E">
        <w:rPr>
          <w:rFonts w:ascii="Times New Roman" w:hAnsi="Times New Roman"/>
          <w:b/>
          <w:bCs/>
          <w:szCs w:val="24"/>
          <w:lang w:val="sq-AL"/>
        </w:rPr>
        <w:t xml:space="preserve">"informacion </w:t>
      </w:r>
      <w:r w:rsidRPr="00B9720E">
        <w:rPr>
          <w:rFonts w:ascii="Times New Roman" w:hAnsi="Times New Roman"/>
          <w:b/>
          <w:bCs/>
          <w:szCs w:val="24"/>
          <w:lang w:val="sq-AL"/>
        </w:rPr>
        <w:t xml:space="preserve">me karakter </w:t>
      </w:r>
      <w:r w:rsidRPr="00B9720E">
        <w:rPr>
          <w:rFonts w:ascii="Times New Roman" w:hAnsi="Times New Roman"/>
          <w:b/>
          <w:bCs/>
          <w:szCs w:val="24"/>
          <w:lang w:val="sq-AL"/>
        </w:rPr>
        <w:t>publik"</w:t>
      </w:r>
      <w:r w:rsidRPr="00B9720E">
        <w:rPr>
          <w:rFonts w:ascii="Times New Roman" w:hAnsi="Times New Roman"/>
          <w:szCs w:val="24"/>
          <w:lang w:val="sq-AL"/>
        </w:rPr>
        <w:t xml:space="preserve"> është informacioni në çfarëdo forme i krijuar ose disponuar nga p</w:t>
      </w:r>
      <w:r>
        <w:rPr>
          <w:rFonts w:ascii="Times New Roman" w:hAnsi="Times New Roman"/>
          <w:szCs w:val="24"/>
          <w:lang w:val="sq-AL"/>
        </w:rPr>
        <w:t>oseduesi</w:t>
      </w:r>
      <w:r w:rsidRPr="00B9720E">
        <w:rPr>
          <w:rFonts w:ascii="Times New Roman" w:hAnsi="Times New Roman"/>
          <w:szCs w:val="24"/>
          <w:lang w:val="sq-AL"/>
        </w:rPr>
        <w:t xml:space="preserve"> i informacionit në përputhje me kompetencat e tij. Në bazë të nenit 10 paragrafi 1 të Ligjit për Qasje të Lirë në Informata</w:t>
      </w:r>
      <w:r>
        <w:rPr>
          <w:rFonts w:ascii="Times New Roman" w:hAnsi="Times New Roman"/>
          <w:szCs w:val="24"/>
          <w:lang w:val="sq-AL"/>
        </w:rPr>
        <w:t xml:space="preserve"> me Karakter</w:t>
      </w:r>
      <w:r w:rsidRPr="00B9720E">
        <w:rPr>
          <w:rFonts w:ascii="Times New Roman" w:hAnsi="Times New Roman"/>
          <w:szCs w:val="24"/>
          <w:lang w:val="sq-AL"/>
        </w:rPr>
        <w:t xml:space="preserve"> Publik, </w:t>
      </w:r>
      <w:r>
        <w:rPr>
          <w:rFonts w:ascii="Times New Roman" w:hAnsi="Times New Roman"/>
          <w:szCs w:val="24"/>
          <w:lang w:val="sq-AL"/>
        </w:rPr>
        <w:t>Poseduesi</w:t>
      </w:r>
      <w:r w:rsidRPr="00B9720E">
        <w:rPr>
          <w:rFonts w:ascii="Times New Roman" w:hAnsi="Times New Roman"/>
          <w:szCs w:val="24"/>
          <w:lang w:val="sq-AL"/>
        </w:rPr>
        <w:t xml:space="preserve"> i Informatave është i obliguar që përmes ueb-faqes së tij ta informojë publikun duke i publikuar: të dhënat për kompetencat e tij të cilat i kryen, të përcaktuara me ligj. Pas shqyrtimit të Ankesës dhe dosjeve lidhur me rastin, Agjencia konstaton se </w:t>
      </w:r>
      <w:r>
        <w:rPr>
          <w:rFonts w:ascii="Times New Roman" w:hAnsi="Times New Roman"/>
          <w:szCs w:val="24"/>
          <w:lang w:val="sq-AL"/>
        </w:rPr>
        <w:t>Poseduesi</w:t>
      </w:r>
      <w:r w:rsidRPr="00B9720E">
        <w:rPr>
          <w:rFonts w:ascii="Times New Roman" w:hAnsi="Times New Roman"/>
          <w:szCs w:val="24"/>
          <w:lang w:val="sq-AL"/>
        </w:rPr>
        <w:t xml:space="preserve"> i Informacionit nuk ka zbatuar vendimin e Agjencisë nr. 08-218, datë 25.08.2022. Në rastin konkret, Mbajtësi i informacionit, pavarësisht indikacioneve të Agjencisë, sërish nuk ka miratuar akt administrativ, por siç thuhet në prononcimin e ankesës dhe në ankesën nr.08-218, datë 12.09.2022, ka paraqitur Kërkuesit i është dorëzuar në tërësi një përgjigje në kërkesë, me të cilën përgjigja nuk ka qenë informacioni i kërkuar sipas pikës 2 të kërkesës, pra të gjitha raportet përfundimtare për 17 shoqatat e mbetura nuk janë dorëzuar në tërësi. . </w:t>
      </w:r>
      <w:r>
        <w:rPr>
          <w:rFonts w:ascii="Times New Roman" w:hAnsi="Times New Roman"/>
          <w:szCs w:val="24"/>
          <w:lang w:val="sq-AL"/>
        </w:rPr>
        <w:t>Poseduesi</w:t>
      </w:r>
      <w:r w:rsidRPr="00B9720E">
        <w:rPr>
          <w:rFonts w:ascii="Times New Roman" w:hAnsi="Times New Roman"/>
          <w:szCs w:val="24"/>
          <w:lang w:val="sq-AL"/>
        </w:rPr>
        <w:t xml:space="preserve"> i informacionit është i detyruar t'i përgjigjet plotësisht Kërkesës së Kërkuesit në </w:t>
      </w:r>
      <w:r w:rsidRPr="00B9720E">
        <w:rPr>
          <w:rFonts w:ascii="Times New Roman" w:hAnsi="Times New Roman"/>
          <w:szCs w:val="24"/>
          <w:lang w:val="sq-AL"/>
        </w:rPr>
        <w:lastRenderedPageBreak/>
        <w:t>mënyrën dhe formën e përcaktuar në vetë Kërkesën.</w:t>
      </w:r>
    </w:p>
    <w:p w14:paraId="4D8D2BF6" w14:textId="346B52B7" w:rsidR="003A1718" w:rsidRDefault="003A1718" w:rsidP="003A1718">
      <w:pPr>
        <w:pStyle w:val="NoSpacing"/>
        <w:ind w:firstLine="720"/>
        <w:rPr>
          <w:rFonts w:ascii="Times New Roman" w:hAnsi="Times New Roman"/>
          <w:szCs w:val="24"/>
          <w:lang w:val="sq-AL"/>
        </w:rPr>
      </w:pPr>
    </w:p>
    <w:p w14:paraId="4E9AB843" w14:textId="77777777" w:rsidR="00B9720E" w:rsidRDefault="00B9720E" w:rsidP="003A1718">
      <w:pPr>
        <w:pStyle w:val="NoSpacing"/>
        <w:ind w:firstLine="720"/>
        <w:rPr>
          <w:rFonts w:ascii="Times New Roman" w:hAnsi="Times New Roman"/>
          <w:szCs w:val="24"/>
          <w:lang w:val="sq-AL"/>
        </w:rPr>
      </w:pPr>
      <w:r w:rsidRPr="00B9720E">
        <w:rPr>
          <w:rFonts w:ascii="Times New Roman" w:hAnsi="Times New Roman"/>
          <w:szCs w:val="24"/>
          <w:lang w:val="sq-AL"/>
        </w:rPr>
        <w:t xml:space="preserve">Nga sa u tha më lart, Agjencia për Mbrojtjen e të Drejtës për Qasje të Lirë në Informacione me Karakter Publik vendosi si në dispozitiv të këtij </w:t>
      </w:r>
      <w:r>
        <w:rPr>
          <w:rFonts w:ascii="Times New Roman" w:hAnsi="Times New Roman"/>
          <w:szCs w:val="24"/>
          <w:lang w:val="sq-AL"/>
        </w:rPr>
        <w:t>V</w:t>
      </w:r>
      <w:r w:rsidRPr="00B9720E">
        <w:rPr>
          <w:rFonts w:ascii="Times New Roman" w:hAnsi="Times New Roman"/>
          <w:szCs w:val="24"/>
          <w:lang w:val="sq-AL"/>
        </w:rPr>
        <w:t xml:space="preserve">endimi. </w:t>
      </w:r>
    </w:p>
    <w:p w14:paraId="1526D900" w14:textId="77777777" w:rsidR="00B9720E" w:rsidRDefault="00B9720E" w:rsidP="003A1718">
      <w:pPr>
        <w:pStyle w:val="NoSpacing"/>
        <w:ind w:firstLine="720"/>
        <w:rPr>
          <w:rFonts w:ascii="Times New Roman" w:hAnsi="Times New Roman"/>
          <w:szCs w:val="24"/>
          <w:lang w:val="sq-AL"/>
        </w:rPr>
      </w:pPr>
      <w:r w:rsidRPr="00B9720E">
        <w:rPr>
          <w:rFonts w:ascii="Times New Roman" w:hAnsi="Times New Roman"/>
          <w:szCs w:val="24"/>
          <w:lang w:val="sq-AL"/>
        </w:rPr>
        <w:t xml:space="preserve">Ky vendim është i formës së prerë në procedurë administrative dhe kundër tij nuk ka vend për ankim. </w:t>
      </w:r>
    </w:p>
    <w:p w14:paraId="058A1963" w14:textId="77777777" w:rsidR="00B9720E" w:rsidRDefault="00B9720E" w:rsidP="003A1718">
      <w:pPr>
        <w:pStyle w:val="NoSpacing"/>
        <w:ind w:firstLine="720"/>
        <w:rPr>
          <w:rFonts w:ascii="Times New Roman" w:hAnsi="Times New Roman"/>
          <w:szCs w:val="24"/>
          <w:lang w:val="sq-AL"/>
        </w:rPr>
      </w:pPr>
    </w:p>
    <w:p w14:paraId="1451169E" w14:textId="0E5FA002" w:rsidR="00B9720E" w:rsidRPr="003D7125" w:rsidRDefault="00B9720E" w:rsidP="003A1718">
      <w:pPr>
        <w:pStyle w:val="NoSpacing"/>
        <w:ind w:firstLine="720"/>
        <w:rPr>
          <w:rFonts w:ascii="Times New Roman" w:hAnsi="Times New Roman"/>
          <w:szCs w:val="24"/>
          <w:lang w:val="sq-AL"/>
        </w:rPr>
      </w:pPr>
      <w:r w:rsidRPr="00B9720E">
        <w:rPr>
          <w:rFonts w:ascii="Times New Roman" w:hAnsi="Times New Roman"/>
          <w:b/>
          <w:bCs/>
          <w:szCs w:val="24"/>
          <w:lang w:val="sq-AL"/>
        </w:rPr>
        <w:t>NJOFTIM JURIDIK:</w:t>
      </w:r>
      <w:r w:rsidRPr="00B9720E">
        <w:rPr>
          <w:rFonts w:ascii="Times New Roman" w:hAnsi="Times New Roman"/>
          <w:szCs w:val="24"/>
          <w:lang w:val="sq-AL"/>
        </w:rPr>
        <w:t xml:space="preserve"> Kundër këtij vendimi mund të ngrihet kontest administrativ pranë Gjykatës Administrative në afat prej 30 ditësh nga dita e dorëzimit të tij.</w:t>
      </w:r>
    </w:p>
    <w:p w14:paraId="0A527916" w14:textId="77777777" w:rsidR="00FE1B17" w:rsidRPr="003D7125" w:rsidRDefault="00FE1B17" w:rsidP="000B2DCE">
      <w:pPr>
        <w:pStyle w:val="NoSpacing"/>
        <w:ind w:firstLine="720"/>
        <w:rPr>
          <w:rFonts w:ascii="Times New Roman" w:hAnsi="Times New Roman"/>
          <w:szCs w:val="24"/>
          <w:lang w:val="sq-AL"/>
        </w:rPr>
      </w:pPr>
    </w:p>
    <w:p w14:paraId="18FC0A0D" w14:textId="77777777" w:rsidR="00AD33CC" w:rsidRPr="003D7125" w:rsidRDefault="00FE1B17" w:rsidP="000B2DCE">
      <w:pPr>
        <w:pStyle w:val="NoSpacing"/>
        <w:ind w:firstLine="720"/>
        <w:rPr>
          <w:rFonts w:ascii="Times New Roman" w:hAnsi="Times New Roman"/>
          <w:b/>
          <w:szCs w:val="24"/>
          <w:lang w:val="sq-AL"/>
        </w:rPr>
      </w:pPr>
      <w:r w:rsidRPr="003D7125">
        <w:rPr>
          <w:rFonts w:ascii="Times New Roman" w:hAnsi="Times New Roman"/>
          <w:b/>
          <w:szCs w:val="24"/>
          <w:lang w:val="sq-AL"/>
        </w:rPr>
        <w:tab/>
      </w:r>
      <w:r w:rsidRPr="003D7125">
        <w:rPr>
          <w:rFonts w:ascii="Times New Roman" w:hAnsi="Times New Roman"/>
          <w:b/>
          <w:szCs w:val="24"/>
          <w:lang w:val="sq-AL"/>
        </w:rPr>
        <w:tab/>
      </w:r>
      <w:r w:rsidR="00AD33CC" w:rsidRPr="003D7125">
        <w:rPr>
          <w:rFonts w:ascii="Times New Roman" w:hAnsi="Times New Roman"/>
          <w:b/>
          <w:szCs w:val="24"/>
          <w:lang w:val="sq-AL"/>
        </w:rPr>
        <w:t xml:space="preserve">                                  </w:t>
      </w:r>
    </w:p>
    <w:p w14:paraId="181A4C06" w14:textId="77777777" w:rsidR="00E01E69" w:rsidRPr="003D7125" w:rsidRDefault="00E01E69" w:rsidP="000B2DCE">
      <w:pPr>
        <w:pStyle w:val="NoSpacing"/>
        <w:ind w:firstLine="720"/>
        <w:rPr>
          <w:rFonts w:ascii="Times New Roman" w:hAnsi="Times New Roman"/>
          <w:b/>
          <w:szCs w:val="24"/>
          <w:lang w:val="sq-AL"/>
        </w:rPr>
      </w:pPr>
      <w:r w:rsidRPr="003D7125">
        <w:rPr>
          <w:rFonts w:ascii="Times New Roman" w:hAnsi="Times New Roman"/>
          <w:b/>
          <w:szCs w:val="24"/>
          <w:lang w:val="sq-AL"/>
        </w:rPr>
        <w:t xml:space="preserve"> </w:t>
      </w:r>
    </w:p>
    <w:p w14:paraId="43E3379B" w14:textId="3B888198" w:rsidR="008A1E2A" w:rsidRPr="003D7125" w:rsidRDefault="00AD33CC" w:rsidP="00914BDC">
      <w:pPr>
        <w:pStyle w:val="NoSpacing"/>
        <w:ind w:firstLine="720"/>
        <w:rPr>
          <w:rFonts w:ascii="Times New Roman" w:hAnsi="Times New Roman"/>
          <w:b/>
          <w:szCs w:val="24"/>
          <w:lang w:val="sq-AL"/>
        </w:rPr>
      </w:pPr>
      <w:r w:rsidRPr="003D7125">
        <w:rPr>
          <w:rFonts w:ascii="Times New Roman" w:hAnsi="Times New Roman"/>
          <w:b/>
          <w:szCs w:val="24"/>
          <w:lang w:val="sq-AL"/>
        </w:rPr>
        <w:t xml:space="preserve">                                                                                                           </w:t>
      </w:r>
      <w:r w:rsidR="00FE1B17" w:rsidRPr="003D7125">
        <w:rPr>
          <w:rFonts w:ascii="Times New Roman" w:hAnsi="Times New Roman"/>
          <w:b/>
          <w:szCs w:val="24"/>
          <w:lang w:val="sq-AL"/>
        </w:rPr>
        <w:tab/>
      </w:r>
      <w:r w:rsidR="00F846FA" w:rsidRPr="003D7125">
        <w:rPr>
          <w:rFonts w:ascii="Times New Roman" w:hAnsi="Times New Roman"/>
          <w:b/>
          <w:szCs w:val="24"/>
          <w:lang w:val="sq-AL"/>
        </w:rPr>
        <w:t xml:space="preserve"> </w:t>
      </w:r>
      <w:r w:rsidR="00914BDC" w:rsidRPr="003D7125">
        <w:rPr>
          <w:rFonts w:ascii="Times New Roman" w:hAnsi="Times New Roman"/>
          <w:b/>
          <w:szCs w:val="24"/>
          <w:lang w:val="sq-AL"/>
        </w:rPr>
        <w:t xml:space="preserve">           </w:t>
      </w:r>
      <w:r w:rsidR="00B9720E">
        <w:rPr>
          <w:rFonts w:ascii="Times New Roman" w:hAnsi="Times New Roman"/>
          <w:b/>
          <w:szCs w:val="24"/>
          <w:lang w:val="sq-AL"/>
        </w:rPr>
        <w:t>Drejtor</w:t>
      </w:r>
      <w:r w:rsidR="008A1E2A" w:rsidRPr="003D7125">
        <w:rPr>
          <w:rFonts w:ascii="Times New Roman" w:hAnsi="Times New Roman"/>
          <w:b/>
          <w:szCs w:val="24"/>
          <w:lang w:val="sq-AL"/>
        </w:rPr>
        <w:t>,</w:t>
      </w:r>
    </w:p>
    <w:p w14:paraId="7ED8FC56" w14:textId="7154BB5B" w:rsidR="00914BDC" w:rsidRPr="003D7125" w:rsidRDefault="00914BDC" w:rsidP="00914BDC">
      <w:pPr>
        <w:pStyle w:val="NoSpacing"/>
        <w:ind w:firstLine="720"/>
        <w:rPr>
          <w:rFonts w:ascii="Times New Roman" w:hAnsi="Times New Roman"/>
          <w:szCs w:val="24"/>
          <w:lang w:val="sq-AL"/>
        </w:rPr>
      </w:pPr>
      <w:r w:rsidRPr="003D7125">
        <w:rPr>
          <w:rFonts w:ascii="Times New Roman" w:hAnsi="Times New Roman"/>
          <w:b/>
          <w:szCs w:val="24"/>
          <w:lang w:val="sq-AL"/>
        </w:rPr>
        <w:t xml:space="preserve">                                                                 </w:t>
      </w:r>
      <w:r w:rsidRPr="003D7125">
        <w:rPr>
          <w:rFonts w:ascii="Times New Roman" w:hAnsi="Times New Roman"/>
          <w:b/>
          <w:szCs w:val="24"/>
          <w:lang w:val="sq-AL"/>
        </w:rPr>
        <w:tab/>
      </w:r>
      <w:r w:rsidRPr="003D7125">
        <w:rPr>
          <w:rFonts w:ascii="Times New Roman" w:hAnsi="Times New Roman"/>
          <w:b/>
          <w:szCs w:val="24"/>
          <w:lang w:val="sq-AL"/>
        </w:rPr>
        <w:tab/>
        <w:t xml:space="preserve">     </w:t>
      </w:r>
      <w:r w:rsidRPr="003D7125">
        <w:rPr>
          <w:rFonts w:ascii="Times New Roman" w:hAnsi="Times New Roman"/>
          <w:b/>
          <w:szCs w:val="24"/>
          <w:lang w:val="sq-AL"/>
        </w:rPr>
        <w:tab/>
        <w:t xml:space="preserve">                   </w:t>
      </w:r>
      <w:r w:rsidR="00B9720E">
        <w:rPr>
          <w:rFonts w:ascii="Times New Roman" w:hAnsi="Times New Roman"/>
          <w:b/>
          <w:szCs w:val="24"/>
          <w:lang w:val="sq-AL"/>
        </w:rPr>
        <w:t>Pllamenka Bojçeva</w:t>
      </w:r>
      <w:r w:rsidRPr="003D7125">
        <w:rPr>
          <w:rFonts w:ascii="Times New Roman" w:hAnsi="Times New Roman"/>
          <w:sz w:val="16"/>
          <w:szCs w:val="16"/>
          <w:lang w:val="sq-AL"/>
        </w:rPr>
        <w:t xml:space="preserve">  </w:t>
      </w:r>
    </w:p>
    <w:p w14:paraId="655576EF" w14:textId="77777777" w:rsidR="00914BDC" w:rsidRPr="003D7125" w:rsidRDefault="00914BDC" w:rsidP="00914BDC">
      <w:pPr>
        <w:pStyle w:val="NoSpacing"/>
        <w:ind w:firstLine="720"/>
        <w:rPr>
          <w:rFonts w:ascii="Times New Roman" w:hAnsi="Times New Roman"/>
          <w:b/>
          <w:szCs w:val="24"/>
          <w:lang w:val="sq-AL"/>
        </w:rPr>
      </w:pPr>
    </w:p>
    <w:p w14:paraId="1AC0AD3B" w14:textId="77777777" w:rsidR="00914BDC" w:rsidRPr="003D7125" w:rsidRDefault="00914BDC" w:rsidP="00914BDC">
      <w:pPr>
        <w:pStyle w:val="NoSpacing"/>
        <w:ind w:firstLine="720"/>
        <w:rPr>
          <w:rFonts w:ascii="Times New Roman" w:hAnsi="Times New Roman"/>
          <w:b/>
          <w:szCs w:val="24"/>
          <w:lang w:val="sq-AL"/>
        </w:rPr>
      </w:pPr>
    </w:p>
    <w:sectPr w:rsidR="00914BDC" w:rsidRPr="003D712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1594" w14:textId="77777777" w:rsidR="00877A4C" w:rsidRDefault="00877A4C">
      <w:r>
        <w:separator/>
      </w:r>
    </w:p>
  </w:endnote>
  <w:endnote w:type="continuationSeparator" w:id="0">
    <w:p w14:paraId="0E4C1A23" w14:textId="77777777" w:rsidR="00877A4C" w:rsidRDefault="0087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ABE" w14:textId="77777777" w:rsidR="00D71080" w:rsidRDefault="009B2A78" w:rsidP="00734487">
    <w:pPr>
      <w:pStyle w:val="Footer"/>
      <w:framePr w:wrap="around" w:vAnchor="text" w:hAnchor="margin" w:xAlign="right" w:y="1"/>
      <w:rPr>
        <w:rStyle w:val="PageNumber"/>
      </w:rPr>
    </w:pPr>
    <w:r>
      <w:rPr>
        <w:rStyle w:val="PageNumber"/>
      </w:rPr>
      <w:fldChar w:fldCharType="begin"/>
    </w:r>
    <w:r w:rsidR="00D71080">
      <w:rPr>
        <w:rStyle w:val="PageNumber"/>
      </w:rPr>
      <w:instrText xml:space="preserve">PAGE  </w:instrText>
    </w:r>
    <w:r>
      <w:rPr>
        <w:rStyle w:val="PageNumber"/>
      </w:rPr>
      <w:fldChar w:fldCharType="end"/>
    </w:r>
  </w:p>
  <w:p w14:paraId="424ACEA3" w14:textId="77777777" w:rsidR="00D71080" w:rsidRDefault="00D7108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01C7" w14:textId="77777777" w:rsidR="00D71080" w:rsidRDefault="009B2A78" w:rsidP="00734487">
    <w:pPr>
      <w:pStyle w:val="Footer"/>
      <w:framePr w:wrap="around" w:vAnchor="text" w:hAnchor="margin" w:xAlign="right" w:y="1"/>
      <w:rPr>
        <w:rStyle w:val="PageNumber"/>
      </w:rPr>
    </w:pPr>
    <w:r>
      <w:rPr>
        <w:rStyle w:val="PageNumber"/>
      </w:rPr>
      <w:fldChar w:fldCharType="begin"/>
    </w:r>
    <w:r w:rsidR="00D71080">
      <w:rPr>
        <w:rStyle w:val="PageNumber"/>
      </w:rPr>
      <w:instrText xml:space="preserve">PAGE  </w:instrText>
    </w:r>
    <w:r>
      <w:rPr>
        <w:rStyle w:val="PageNumber"/>
      </w:rPr>
      <w:fldChar w:fldCharType="separate"/>
    </w:r>
    <w:r w:rsidR="00572C09">
      <w:rPr>
        <w:rStyle w:val="PageNumber"/>
        <w:noProof/>
      </w:rPr>
      <w:t>3</w:t>
    </w:r>
    <w:r>
      <w:rPr>
        <w:rStyle w:val="PageNumber"/>
      </w:rPr>
      <w:fldChar w:fldCharType="end"/>
    </w:r>
  </w:p>
  <w:p w14:paraId="5BA231AB" w14:textId="77777777" w:rsidR="00D71080" w:rsidRDefault="00D7108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9AAF" w14:textId="77777777" w:rsidR="00877A4C" w:rsidRDefault="00877A4C">
      <w:r>
        <w:separator/>
      </w:r>
    </w:p>
  </w:footnote>
  <w:footnote w:type="continuationSeparator" w:id="0">
    <w:p w14:paraId="3F23306B" w14:textId="77777777" w:rsidR="00877A4C" w:rsidRDefault="0087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BA70D494"/>
    <w:lvl w:ilvl="0" w:tplc="C56686DC">
      <w:start w:val="1"/>
      <w:numFmt w:val="decimal"/>
      <w:lvlText w:val="%1."/>
      <w:lvlJc w:val="left"/>
      <w:pPr>
        <w:ind w:left="1976" w:hanging="1125"/>
      </w:pPr>
      <w:rPr>
        <w:rFonts w:hint="default"/>
        <w:b/>
        <w:bCs/>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15:restartNumberingAfterBreak="0">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928687494">
    <w:abstractNumId w:val="4"/>
  </w:num>
  <w:num w:numId="2" w16cid:durableId="1063337825">
    <w:abstractNumId w:val="6"/>
  </w:num>
  <w:num w:numId="3" w16cid:durableId="1303728124">
    <w:abstractNumId w:val="0"/>
  </w:num>
  <w:num w:numId="4" w16cid:durableId="1385762585">
    <w:abstractNumId w:val="1"/>
  </w:num>
  <w:num w:numId="5" w16cid:durableId="1335258763">
    <w:abstractNumId w:val="5"/>
  </w:num>
  <w:num w:numId="6" w16cid:durableId="1163352906">
    <w:abstractNumId w:val="2"/>
  </w:num>
  <w:num w:numId="7" w16cid:durableId="1800952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A0982"/>
    <w:rsid w:val="003A1718"/>
    <w:rsid w:val="003A4384"/>
    <w:rsid w:val="003B049B"/>
    <w:rsid w:val="003B08DC"/>
    <w:rsid w:val="003B3629"/>
    <w:rsid w:val="003B60B5"/>
    <w:rsid w:val="003C05C4"/>
    <w:rsid w:val="003C29B6"/>
    <w:rsid w:val="003C2B1C"/>
    <w:rsid w:val="003C4D3C"/>
    <w:rsid w:val="003D7125"/>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4AAB"/>
    <w:rsid w:val="00525269"/>
    <w:rsid w:val="00526F50"/>
    <w:rsid w:val="0053071C"/>
    <w:rsid w:val="00533A7A"/>
    <w:rsid w:val="005365F6"/>
    <w:rsid w:val="00541046"/>
    <w:rsid w:val="00544DE3"/>
    <w:rsid w:val="00546855"/>
    <w:rsid w:val="00552AE3"/>
    <w:rsid w:val="00554752"/>
    <w:rsid w:val="00556545"/>
    <w:rsid w:val="00572C09"/>
    <w:rsid w:val="00573609"/>
    <w:rsid w:val="005829E8"/>
    <w:rsid w:val="00586D4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05604"/>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D32C5"/>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7323F"/>
    <w:rsid w:val="00877A4C"/>
    <w:rsid w:val="00877B7C"/>
    <w:rsid w:val="008A1E2A"/>
    <w:rsid w:val="008C4D7B"/>
    <w:rsid w:val="008D78FF"/>
    <w:rsid w:val="008E6A82"/>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B2A78"/>
    <w:rsid w:val="009B7946"/>
    <w:rsid w:val="009C1A5B"/>
    <w:rsid w:val="009C36E9"/>
    <w:rsid w:val="009C4191"/>
    <w:rsid w:val="009E5EB6"/>
    <w:rsid w:val="009E6036"/>
    <w:rsid w:val="009F1407"/>
    <w:rsid w:val="009F2A4A"/>
    <w:rsid w:val="00A07961"/>
    <w:rsid w:val="00A24DC1"/>
    <w:rsid w:val="00A2570C"/>
    <w:rsid w:val="00A36633"/>
    <w:rsid w:val="00A3700D"/>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20E"/>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71080"/>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53E7"/>
  <w15:docId w15:val="{045D6977-7897-40C6-ABDD-60CAEBEE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character" w:customStyle="1" w:styleId="rynqvb">
    <w:name w:val="rynqvb"/>
    <w:basedOn w:val="DefaultParagraphFont"/>
    <w:rsid w:val="003D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F33B-7192-4709-83B1-6B7742A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2</cp:revision>
  <cp:lastPrinted>2022-09-13T12:07:00Z</cp:lastPrinted>
  <dcterms:created xsi:type="dcterms:W3CDTF">2023-07-05T07:11:00Z</dcterms:created>
  <dcterms:modified xsi:type="dcterms:W3CDTF">2023-07-05T07:11:00Z</dcterms:modified>
</cp:coreProperties>
</file>