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63B" w14:textId="58D83F67" w:rsidR="00010578" w:rsidRDefault="00010578" w:rsidP="00010578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010578">
        <w:rPr>
          <w:rFonts w:ascii="StobiSerif Regular" w:hAnsi="StobiSerif Regular"/>
          <w:sz w:val="22"/>
          <w:szCs w:val="22"/>
          <w:lang w:val="sq-AL"/>
        </w:rPr>
        <w:t>Agjencia për mbrojtjen e të drejtës për qasje të lirë në informacione publike bazuar në nenin 27, nenin 34 paragrafi 1 të Ligjit për qasje të lirë në informacione publike (“Gazeta Zyrtare e Republikës së Maqedonisë së Veriut” nr. 101/2019), sipas nenit 109 paragrafi 13 të Ligjit për procedurë të përgjithshme administrative (“Gazeta zyrtare e Republikës së Maqedonisë” nr. 124/2015) dhe në pajtim me Udhëzimet për zbatimin e Ligjit për qasje të lirë në informata</w:t>
      </w:r>
      <w:r>
        <w:rPr>
          <w:rFonts w:ascii="StobiSerif Regular" w:hAnsi="StobiSerif Regular"/>
          <w:sz w:val="22"/>
          <w:szCs w:val="22"/>
          <w:lang w:val="sq-AL"/>
        </w:rPr>
        <w:t xml:space="preserve"> me karakter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 publik (“Zyrtare Gazeta e Republikës së Maqedonisë së Veriut" nr. 60/20), duke vepruar sipas ankesës së PTPU "DAM-KOM" - Despot dhe të tjerë doo.import-export Gostivar, të parashtruar kundër JP "Komunalec" Gostivar, me temën Kërkesë. për akses në informacione të natyrës publike, më datë 13.09.2022, solli si më poshtë</w:t>
      </w:r>
    </w:p>
    <w:p w14:paraId="609B2C17" w14:textId="3BF75EE6" w:rsidR="00010578" w:rsidRDefault="00010578" w:rsidP="00010578">
      <w:pPr>
        <w:pStyle w:val="NoSpacing"/>
        <w:ind w:firstLine="0"/>
        <w:rPr>
          <w:rFonts w:ascii="StobiSerif Regular" w:hAnsi="StobiSerif Regular"/>
          <w:sz w:val="22"/>
          <w:szCs w:val="22"/>
          <w:lang w:val="sq-AL"/>
        </w:rPr>
      </w:pPr>
    </w:p>
    <w:p w14:paraId="1C0070A7" w14:textId="19EEE0E6" w:rsidR="00010578" w:rsidRDefault="00010578" w:rsidP="00010578">
      <w:pPr>
        <w:pStyle w:val="NoSpacing"/>
        <w:ind w:firstLine="0"/>
        <w:jc w:val="center"/>
        <w:rPr>
          <w:rFonts w:ascii="StobiSerif Regular" w:hAnsi="StobiSerif Regular"/>
          <w:b/>
          <w:bCs/>
          <w:sz w:val="22"/>
          <w:szCs w:val="22"/>
          <w:lang w:val="sq-AL"/>
        </w:rPr>
      </w:pPr>
      <w:r>
        <w:rPr>
          <w:rFonts w:ascii="StobiSerif Regular" w:hAnsi="StobiSerif Regular"/>
          <w:b/>
          <w:bCs/>
          <w:sz w:val="22"/>
          <w:szCs w:val="22"/>
          <w:lang w:val="sq-AL"/>
        </w:rPr>
        <w:t>V E N D I M</w:t>
      </w:r>
    </w:p>
    <w:p w14:paraId="7C368CFA" w14:textId="53CB4037" w:rsidR="00010578" w:rsidRDefault="00010578" w:rsidP="00010578">
      <w:pPr>
        <w:pStyle w:val="NoSpacing"/>
        <w:ind w:firstLine="0"/>
        <w:jc w:val="center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5A6C08DF" w14:textId="6DA7748B" w:rsidR="00010578" w:rsidRDefault="00010578" w:rsidP="00010578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010578">
        <w:rPr>
          <w:rFonts w:ascii="StobiSerif Regular" w:hAnsi="StobiSerif Regular"/>
          <w:sz w:val="22"/>
          <w:szCs w:val="22"/>
          <w:lang w:val="sq-AL"/>
        </w:rPr>
        <w:t xml:space="preserve">1. Ankesa e ushtruar nga PTPU "DAM-KOM" - Despot dhe të tjerët doo.import-export Gostivar, e parashtruar kundër </w:t>
      </w: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P "Komunalec" Gostivar, e regjistruar në Agjenci me nr. 08-198, datë 06.09.2022, për temën Kërkesa për </w:t>
      </w:r>
      <w:r>
        <w:rPr>
          <w:rFonts w:ascii="StobiSerif Regular" w:hAnsi="StobiSerif Regular"/>
          <w:sz w:val="22"/>
          <w:szCs w:val="22"/>
          <w:lang w:val="sq-AL"/>
        </w:rPr>
        <w:t>qasje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 në informacione </w:t>
      </w:r>
      <w:r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publik </w:t>
      </w:r>
      <w:r>
        <w:rPr>
          <w:rFonts w:ascii="StobiSerif Regular" w:hAnsi="StobiSerif Regular"/>
          <w:sz w:val="22"/>
          <w:szCs w:val="22"/>
          <w:lang w:val="sq-AL"/>
        </w:rPr>
        <w:t>MIRATOHET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. </w:t>
      </w:r>
    </w:p>
    <w:p w14:paraId="1571CEF8" w14:textId="0999C239" w:rsidR="00010578" w:rsidRDefault="00010578" w:rsidP="00010578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010578">
        <w:rPr>
          <w:rFonts w:ascii="StobiSerif Regular" w:hAnsi="StobiSerif Regular"/>
          <w:sz w:val="22"/>
          <w:szCs w:val="22"/>
          <w:lang w:val="sq-AL"/>
        </w:rPr>
        <w:t xml:space="preserve">2.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010578">
        <w:rPr>
          <w:rFonts w:ascii="StobiSerif Regular" w:hAnsi="StobiSerif Regular"/>
          <w:sz w:val="22"/>
          <w:szCs w:val="22"/>
          <w:lang w:val="sq-AL"/>
        </w:rPr>
        <w:t xml:space="preserve"> i informacionit është i detyruar t'i dorëzojë Kërkuesit informacionin e kërkuar në mënyrën dhe formën e përcaktuar në Kërkesë. </w:t>
      </w:r>
    </w:p>
    <w:p w14:paraId="376B5F50" w14:textId="6ABCB688" w:rsidR="00010578" w:rsidRDefault="00010578" w:rsidP="00010578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010578">
        <w:rPr>
          <w:rFonts w:ascii="StobiSerif Regular" w:hAnsi="StobiSerif Regular"/>
          <w:sz w:val="22"/>
          <w:szCs w:val="22"/>
          <w:lang w:val="sq-AL"/>
        </w:rPr>
        <w:t>3. Obligohet poseduesi i informacionit që ta zbatojë këtë vendim në afat prej 15 ditësh nga dita e pranimit të tij dhe për të njëjtën ta njoftojë Agjencinë.</w:t>
      </w:r>
    </w:p>
    <w:p w14:paraId="64B37797" w14:textId="53FFC32E" w:rsidR="00010578" w:rsidRDefault="00010578" w:rsidP="00010578">
      <w:pPr>
        <w:pStyle w:val="NoSpacing"/>
        <w:ind w:firstLine="0"/>
        <w:rPr>
          <w:rFonts w:ascii="StobiSerif Regular" w:hAnsi="StobiSerif Regular"/>
          <w:sz w:val="22"/>
          <w:szCs w:val="22"/>
          <w:lang w:val="sq-AL"/>
        </w:rPr>
      </w:pPr>
    </w:p>
    <w:p w14:paraId="15EFA80F" w14:textId="5718CE6D" w:rsidR="00010578" w:rsidRDefault="00010578" w:rsidP="00010578">
      <w:pPr>
        <w:pStyle w:val="NoSpacing"/>
        <w:ind w:firstLine="0"/>
        <w:jc w:val="center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A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R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S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Y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E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T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I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</w:t>
      </w:r>
      <w:r w:rsidRPr="00010578">
        <w:rPr>
          <w:rFonts w:ascii="StobiSerif Regular" w:hAnsi="StobiSerif Regular"/>
          <w:b/>
          <w:bCs/>
          <w:sz w:val="22"/>
          <w:szCs w:val="22"/>
          <w:lang w:val="sq-AL"/>
        </w:rPr>
        <w:t>M</w:t>
      </w:r>
    </w:p>
    <w:p w14:paraId="6DB4085B" w14:textId="2EB18651" w:rsidR="00010578" w:rsidRPr="00EE7F34" w:rsidRDefault="00010578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</w:p>
    <w:p w14:paraId="6C6A54B0" w14:textId="77777777" w:rsidR="00310B46" w:rsidRDefault="00EE7F34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EE7F34">
        <w:rPr>
          <w:rFonts w:ascii="StobiSerif Regular" w:hAnsi="StobiSerif Regular"/>
          <w:sz w:val="22"/>
          <w:szCs w:val="22"/>
          <w:lang w:val="sq-AL"/>
        </w:rPr>
        <w:t xml:space="preserve">PTPU "DAM-KOM" - Despot dhe të tjera doo.import-export Gostivar, siç thuhet në Ankesë më 20.06.2022, ka dorëzuar Kërkesë për qasje në informata </w:t>
      </w:r>
      <w:r>
        <w:rPr>
          <w:rFonts w:ascii="StobiSerif Regular" w:hAnsi="StobiSerif Regular"/>
          <w:sz w:val="22"/>
          <w:szCs w:val="22"/>
          <w:lang w:val="sq-AL"/>
        </w:rPr>
        <w:t>me karakter publik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  në </w:t>
      </w:r>
      <w:r>
        <w:rPr>
          <w:rFonts w:ascii="StobiSerif Regular" w:hAnsi="StobiSerif Regular"/>
          <w:sz w:val="22"/>
          <w:szCs w:val="22"/>
          <w:lang w:val="sq-AL"/>
        </w:rPr>
        <w:t>NP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 "Komunalec" Gostivar, me të cilin ka kërkuar që të jetë dhënë me postë ose e-mail, një transkript, një fotokopje të një regjistrimi elektronik ose një inspektim i informacionit të mëposhtëm: </w:t>
      </w:r>
    </w:p>
    <w:p w14:paraId="6B7AA39F" w14:textId="0CEECAF9" w:rsidR="00010578" w:rsidRDefault="00EE7F34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EE7F34">
        <w:rPr>
          <w:rFonts w:ascii="StobiSerif Regular" w:hAnsi="StobiSerif Regular"/>
          <w:sz w:val="22"/>
          <w:szCs w:val="22"/>
          <w:lang w:val="sq-AL"/>
        </w:rPr>
        <w:t xml:space="preserve">“Në rrugën “Momir Andonoski” </w:t>
      </w:r>
      <w:r>
        <w:rPr>
          <w:rFonts w:ascii="StobiSerif Regular" w:hAnsi="StobiSerif Regular"/>
          <w:sz w:val="22"/>
          <w:szCs w:val="22"/>
          <w:lang w:val="sq-AL"/>
        </w:rPr>
        <w:t>p.n.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., në lagjen e Pitarnicës, në lokacionin e njohur si “Star Javor” në Gostivar, e cila në të kaluarën ka qenë parcelë ndërtimore – oborr i fabrikës me disa objekte industriale të ndërtuara ligjërisht, e regjistruar në librat publikë të kadastrës, të gjitha të futura dhe të parashikuara në </w:t>
      </w:r>
      <w:r w:rsidR="00310B46">
        <w:rPr>
          <w:rFonts w:ascii="StobiSerif Regular" w:hAnsi="StobiSerif Regular"/>
          <w:sz w:val="22"/>
          <w:szCs w:val="22"/>
          <w:lang w:val="sq-AL"/>
        </w:rPr>
        <w:t>PGJN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="00310B46">
        <w:rPr>
          <w:rFonts w:ascii="StobiSerif Regular" w:hAnsi="StobiSerif Regular"/>
          <w:sz w:val="22"/>
          <w:szCs w:val="22"/>
          <w:lang w:val="sq-AL"/>
        </w:rPr>
        <w:t>d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he </w:t>
      </w:r>
      <w:r w:rsidR="00310B46">
        <w:rPr>
          <w:rFonts w:ascii="StobiSerif Regular" w:hAnsi="StobiSerif Regular"/>
          <w:sz w:val="22"/>
          <w:szCs w:val="22"/>
          <w:lang w:val="sq-AL"/>
        </w:rPr>
        <w:t>PDU</w:t>
      </w:r>
      <w:r w:rsidRPr="00EE7F34">
        <w:rPr>
          <w:rFonts w:ascii="StobiSerif Regular" w:hAnsi="StobiSerif Regular"/>
          <w:sz w:val="22"/>
          <w:szCs w:val="22"/>
          <w:lang w:val="sq-AL"/>
        </w:rPr>
        <w:t xml:space="preserve">. Për brok-32 nga qyteti i Gostivarit... ata janë shfrytëzues të shërbimeve tuaja komunale për më shumë se 5 dekada në përputhje me ligjet që rregullojnë aktivitetin tuaj. Përdoruesi i fundit i shërbimeve me një lidhje me infrastrukturën komunale të të gjithë pronës është ish-pronari, shoqëria dptguu "ROBUSTOS LTD" dooel. nga Gostivari me numrin e dosjes ne arkivin tuaj 132029. Me marreveshje te ligjshme shitblerje tani jane 5 pronare te rinj ne te njejtin lokacion-oborr i fabrikes d.m.th persona juridike: dpmu."LIMINVEST" dooel, TERMOBLOK-ING dooel.dtpu, LIRIMKOMPANI doo, "ASANI COMPANIES" dhe kompaninë tonë dtpu. DAM-KOM d.o.o., të gjithë nga Gostivari, dhe të gjithë përveç nesh, shfrytëzuesit e rinj të shërbimeve tuaja janë kyçur në ujësjellësin dhe kanalizimin e qytetit. Në përputhje me dispozitat ligjore dhe vendimin për rendin komunal që rregullojnë këtë çështje, përveç kompanisë sonë, për të katër personat juridikë të lartpërmendur, kërkojmë veçmas nga ju informacionin e mëposhtëm për </w:t>
      </w:r>
      <w:r w:rsidRPr="00EE7F34">
        <w:rPr>
          <w:rFonts w:ascii="StobiSerif Regular" w:hAnsi="StobiSerif Regular"/>
          <w:sz w:val="22"/>
          <w:szCs w:val="22"/>
          <w:lang w:val="sq-AL"/>
        </w:rPr>
        <w:lastRenderedPageBreak/>
        <w:t>inspektim dhe asgjësim:</w:t>
      </w:r>
    </w:p>
    <w:p w14:paraId="3FED62A3" w14:textId="10EDD931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</w:p>
    <w:p w14:paraId="3738D87D" w14:textId="77777777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1. Numri i biznesit dhe një kopje e Marrëveshjes së tyre për furnizimin me ujë dhe kullimin e ujërave të zeza të lidhur me ju si ofrues i të njëjtave shërbime. </w:t>
      </w:r>
    </w:p>
    <w:p w14:paraId="1E547E1E" w14:textId="77777777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2. Numri administrativ dhe një kopje e miratimit dhe pëlqimit, i cili është i detyrueshëm për lidhjen e ujësjellësit dhe kanalizimeve, mbi bazën e të cilit është lidhur Marrëveshja nga pika 1. </w:t>
      </w:r>
    </w:p>
    <w:p w14:paraId="337931A6" w14:textId="77777777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3. Numri administrativ ose kopje e kushteve të detyrueshme Hidroteknike për lidhjen në ujësjellës-kanalizimet e qytetit dhe dokumentacioni për shtrirjen e instalimeve nëntokësore të rrjetit të ujësjellësit dhe kanalizimeve të qytetit. Cfare eshte të nevojshme si bazë për lëshimin e Aprovimit dhe pëlqimit për kyçjen e tij në lokacionin konkret “Star Javor” në Gostivar. </w:t>
      </w:r>
    </w:p>
    <w:p w14:paraId="01AC3FA8" w14:textId="77777777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>4. Miratimi për ndërtimin, gjegjësisht për rindërtimin dhe zgjerimin e objekteve infrastrukturore lineare për ujësjellës dhe kullimin e ujërave të zeza, të cilin e ka lëshuar kryetari i Komunës së Gostivarit për shfrytëzuesit e rinj që janë kyçur në rrjetin e ujësjellësit dhe kanalizimit të qytetit.</w:t>
      </w:r>
    </w:p>
    <w:p w14:paraId="0FB1D557" w14:textId="103CC26D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>5. Marrëveshje për dhënien e NP-së për rrjetin e ujësjellës kanalizimeve të ndërtuar me fonde të personave të tjerë juridikë dhe fizikë. “Komunalec” Gostivar”.</w:t>
      </w:r>
    </w:p>
    <w:p w14:paraId="05FB80C1" w14:textId="1C872596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</w:p>
    <w:p w14:paraId="4A7C11B6" w14:textId="77777777" w:rsidR="00310B46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Poseduesi </w:t>
      </w:r>
      <w:r w:rsidRPr="00310B46">
        <w:rPr>
          <w:rFonts w:ascii="StobiSerif Regular" w:hAnsi="StobiSerif Regular"/>
          <w:sz w:val="22"/>
          <w:szCs w:val="22"/>
          <w:lang w:val="sq-AL"/>
        </w:rPr>
        <w:t xml:space="preserve">i informacionit, duke vepruar në bazë të kësaj kërkese, ka miratuar Vendimin nr. 03-1572/2, datë 11.07.2022, ku thuhet se: “Kërkesa me shkrim për akses në informacione të natyrës publike e paraqitur nga PTPU DAM-Com Despot et al. import-eksport Gostivarit i është përgjigjur pozitivisht dhe përgjigjet në kërkesë janë në mbështetje të këtij vendimi...”. </w:t>
      </w:r>
    </w:p>
    <w:p w14:paraId="4EFBDF6E" w14:textId="77777777" w:rsidR="00A62A7F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I pakënaqur me Vendimin e miratuar Nr. 03-1572/2, datë 11.07.2022, Kërkuesi për Informim ka paraqitur Ankesë në Agjencinë për Mbrojtjen e së Drejtës për Qasje të Lirë në Informacione të Karakterit Publik, të paraqitur në Agjenci me nr. 08-198 datë 21.07.2022 viti. Në ankesë thuhet: “...po parashtrojmë ankesë... për shkak të mosdhënies së informacionit dhe mosdorëzimit të dokumentacionit të kërkuar që deklarohet se do të dorëzohet krahas të njëjtit...” </w:t>
      </w:r>
    </w:p>
    <w:p w14:paraId="27524818" w14:textId="4E6A9F13" w:rsidR="00A62A7F" w:rsidRDefault="00310B46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Agjencia, përmes një e-maili të regjistruar me nr. 08-198, datë 21.07.2022, ia ka përcjellë Ankesën </w:t>
      </w:r>
      <w:r w:rsidR="00A62A7F">
        <w:rPr>
          <w:rFonts w:ascii="StobiSerif Regular" w:hAnsi="StobiSerif Regular"/>
          <w:sz w:val="22"/>
          <w:szCs w:val="22"/>
          <w:lang w:val="sq-AL"/>
        </w:rPr>
        <w:t>Poseduesit</w:t>
      </w:r>
      <w:r w:rsidRPr="00310B46">
        <w:rPr>
          <w:rFonts w:ascii="StobiSerif Regular" w:hAnsi="StobiSerif Regular"/>
          <w:sz w:val="22"/>
          <w:szCs w:val="22"/>
          <w:lang w:val="sq-AL"/>
        </w:rPr>
        <w:t xml:space="preserve"> të Informacionit dhe ka kërkuar që në afat prej 7 ditësh të nxjerrë aktvendim për të dhe të dorëzojë të gjitha dokumentet lidhur me këtë çështje në adresë. Agjencia . </w:t>
      </w:r>
    </w:p>
    <w:p w14:paraId="3762B647" w14:textId="51DB26D0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="00310B46" w:rsidRPr="00310B46">
        <w:rPr>
          <w:rFonts w:ascii="StobiSerif Regular" w:hAnsi="StobiSerif Regular"/>
          <w:sz w:val="22"/>
          <w:szCs w:val="22"/>
          <w:lang w:val="sq-AL"/>
        </w:rPr>
        <w:t xml:space="preserve"> i informacionit nuk i është përgjigjur letrës së Agjencisë. </w:t>
      </w:r>
    </w:p>
    <w:p w14:paraId="07B9AB2F" w14:textId="6B657909" w:rsidR="00310B46" w:rsidRDefault="00310B46" w:rsidP="00EE7F34">
      <w:pPr>
        <w:pStyle w:val="NoSpacing"/>
        <w:ind w:firstLine="450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310B46">
        <w:rPr>
          <w:rFonts w:ascii="StobiSerif Regular" w:hAnsi="StobiSerif Regular"/>
          <w:sz w:val="22"/>
          <w:szCs w:val="22"/>
          <w:lang w:val="sq-AL"/>
        </w:rPr>
        <w:t xml:space="preserve">Agjencia për Mbrojtjen e së Drejtës për Qasje të Lirë në Informacionet e Karakterit Publik, duke vepruar në përputhje me dispozitat e Ligjit për Qasje të Lirë në Informacione të Karakterit Publik, shqyrtoi ankesën e paraqitur nga kërkuesi i informacionit dhe informacionit në dispozicion. dokumentet përkatëse, prandaj Agjencia me datën 04.08.2022 ka marrë vendim me të cilin është </w:t>
      </w:r>
      <w:r w:rsidR="00A62A7F" w:rsidRPr="00A62A7F">
        <w:rPr>
          <w:rFonts w:ascii="StobiSerif Regular" w:hAnsi="StobiSerif Regular"/>
          <w:b/>
          <w:bCs/>
          <w:sz w:val="22"/>
          <w:szCs w:val="22"/>
          <w:lang w:val="sq-AL"/>
        </w:rPr>
        <w:t>MIRATUAR</w:t>
      </w:r>
      <w:r w:rsidRPr="00310B46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A62A7F">
        <w:rPr>
          <w:rFonts w:ascii="StobiSerif Regular" w:hAnsi="StobiSerif Regular"/>
          <w:b/>
          <w:bCs/>
          <w:sz w:val="22"/>
          <w:szCs w:val="22"/>
          <w:lang w:val="sq-AL"/>
        </w:rPr>
        <w:t>ankesa dhe çështja i është kthyer organit të shkallës së parë për rigjykim.</w:t>
      </w:r>
    </w:p>
    <w:p w14:paraId="7BE38222" w14:textId="2A056BE5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A62A7F">
        <w:rPr>
          <w:rFonts w:ascii="StobiSerif Regular" w:hAnsi="StobiSerif Regular"/>
          <w:sz w:val="22"/>
          <w:szCs w:val="22"/>
          <w:lang w:val="sq-AL"/>
        </w:rPr>
        <w:t xml:space="preserve">Më datë 06.09.2022, </w:t>
      </w:r>
      <w:r>
        <w:rPr>
          <w:rFonts w:ascii="StobiSerif Regular" w:hAnsi="StobiSerif Regular"/>
          <w:sz w:val="22"/>
          <w:szCs w:val="22"/>
          <w:lang w:val="sq-AL"/>
        </w:rPr>
        <w:t>kërkuesi i informacionit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ka paraqitur një ankesë të dytë pranë Agjencisë, të paraqitur me nr.08-198. Në ankesë thuhet: “...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i informatës dhe deri më tani përmes procedurës normale ligjore dhe afateve të parapara, nuk ka ofruar informacionin e kërkuar për të cilin ligjërisht ka qenë i obliguar... </w:t>
      </w:r>
    </w:p>
    <w:p w14:paraId="57CED189" w14:textId="34495235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lastRenderedPageBreak/>
        <w:t>Poseduesi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i informatës JP Komunalec Gostivar vazhdon. me heshtjen e tij të paligjshme dhe nuk i respekton fare dispozitat dhe afatet e dhëna në pikat 2 dhe 3 të vendimit numër 08-198..." </w:t>
      </w:r>
    </w:p>
    <w:p w14:paraId="693647C0" w14:textId="77777777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A62A7F">
        <w:rPr>
          <w:rFonts w:ascii="StobiSerif Regular" w:hAnsi="StobiSerif Regular"/>
          <w:sz w:val="22"/>
          <w:szCs w:val="22"/>
          <w:lang w:val="sq-AL"/>
        </w:rPr>
        <w:t xml:space="preserve">Agjencia, përmes një e-maili të regjistruar me nr. 08-198, datë 06.09.2022, ia ka përcjellë Ankesën </w:t>
      </w:r>
      <w:r>
        <w:rPr>
          <w:rFonts w:ascii="StobiSerif Regular" w:hAnsi="StobiSerif Regular"/>
          <w:sz w:val="22"/>
          <w:szCs w:val="22"/>
          <w:lang w:val="sq-AL"/>
        </w:rPr>
        <w:t>Poseduesit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të informacionit dhe ka kërkuar që brenda 7 ditëve të vendosë për të dhe t'i dorëzojë të gjitha dokumentet në lidhje me çështjen pranë Agjencia. Mbajtësi i informacionit nuk iu përgjigj korrespondencës së Agjencisë. Agjencia për Mbrojtjen e së Drejtës për Qasje të Lirë në Informata </w:t>
      </w:r>
      <w:r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Publik, në pajtim me dispozitat e Ligjit për Qasje të Lirë në Informata Publike, ka shqyrtuar ankesën e paraqitur nga Kërkuesi i informacionit, e ka respektuar atë dhe ka obliguar </w:t>
      </w:r>
      <w:r>
        <w:rPr>
          <w:rFonts w:ascii="StobiSerif Regular" w:hAnsi="StobiSerif Regular"/>
          <w:sz w:val="22"/>
          <w:szCs w:val="22"/>
          <w:lang w:val="sq-AL"/>
        </w:rPr>
        <w:t>poseduesin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e informacionit. kërkuesit t'i dorëzojë informacionin e kërkuar, në mënyrën dhe formën e përcaktuar në kërkesë, brenda 15 ditëve nga dita e dorëzimit të Vendimit, për arsyet e mëposhtme: </w:t>
      </w:r>
    </w:p>
    <w:p w14:paraId="5B6A628A" w14:textId="77777777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A62A7F">
        <w:rPr>
          <w:rFonts w:ascii="StobiSerif Regular" w:hAnsi="StobiSerif Regular"/>
          <w:sz w:val="22"/>
          <w:szCs w:val="22"/>
          <w:lang w:val="sq-AL"/>
        </w:rPr>
        <w:t xml:space="preserve">Në bazë të nenit 3, paragrafit 1, paragrafit 2 të Ligjit për qasje të lirë në informacione publike, </w:t>
      </w:r>
      <w:r w:rsidRPr="00A62A7F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"informacion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me karakter </w:t>
      </w:r>
      <w:r w:rsidRPr="00A62A7F">
        <w:rPr>
          <w:rFonts w:ascii="StobiSerif Regular" w:hAnsi="StobiSerif Regular"/>
          <w:b/>
          <w:bCs/>
          <w:sz w:val="22"/>
          <w:szCs w:val="22"/>
          <w:lang w:val="sq-AL"/>
        </w:rPr>
        <w:t>publik"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është informacioni në çfarëdo forme i krijuar ose disponuar nga pronari i informacionit në përputhje me kompetencat e tij. </w:t>
      </w:r>
    </w:p>
    <w:p w14:paraId="2EE14602" w14:textId="4B054B9C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A62A7F">
        <w:rPr>
          <w:rFonts w:ascii="StobiSerif Regular" w:hAnsi="StobiSerif Regular"/>
          <w:sz w:val="22"/>
          <w:szCs w:val="22"/>
          <w:lang w:val="sq-AL"/>
        </w:rPr>
        <w:t xml:space="preserve">Në bazë të nenit 10 paragrafi 1 të Ligjit për Qasje të Lirë në Informata </w:t>
      </w:r>
      <w:r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Publik,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i Informatave është i obliguar që përmes faqes së tij të internetit ta informojë publikun duke i publikuar: të dhënat nga kompetencat e tij që i ushtron, gjegjësisht të përcaktuara me ligj.</w:t>
      </w:r>
    </w:p>
    <w:p w14:paraId="2B42BC03" w14:textId="114327A8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  <w:r w:rsidRPr="00A62A7F">
        <w:rPr>
          <w:rFonts w:ascii="StobiSerif Regular" w:hAnsi="StobiSerif Regular"/>
          <w:sz w:val="22"/>
          <w:szCs w:val="22"/>
          <w:lang w:val="sq-AL"/>
        </w:rPr>
        <w:t xml:space="preserve">Pas shqyrtimit të Ankesës dhe dosjeve lidhur me rastin, Agjencia konstaton se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i Informacionit nuk ka zbatuar vendimin e Agjencisë nr. 08-198, datë 04.08.2022. Në rastin konkret, poseduesi i informacionit, përkundër faktit se ka miratuar Vendimin nr. 03-1572/2, datë 11.07.2022, ku thuhet se informacioni i kërkuar është dorëzuar në shtesë të Vendimit, Kërkuesit nuk i është ofruar një përgjigje në Kërkesë. 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A62A7F">
        <w:rPr>
          <w:rFonts w:ascii="StobiSerif Regular" w:hAnsi="StobiSerif Regular"/>
          <w:sz w:val="22"/>
          <w:szCs w:val="22"/>
          <w:lang w:val="sq-AL"/>
        </w:rPr>
        <w:t xml:space="preserve"> i informacionit është i detyruar t'i përgjigjet plotësisht Kërkesës së Kërkuesit në mënyrën dhe formën e përcaktuar në vetë Kërkesën.</w:t>
      </w:r>
    </w:p>
    <w:p w14:paraId="58550A4F" w14:textId="2EB70D42" w:rsidR="00A62A7F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</w:p>
    <w:p w14:paraId="53541533" w14:textId="77777777" w:rsidR="00A62A7F" w:rsidRPr="003B7FAA" w:rsidRDefault="00A62A7F" w:rsidP="00A62A7F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4C2445">
        <w:rPr>
          <w:rFonts w:ascii="StobiSerif Regular" w:hAnsi="StobiSerif Regular"/>
          <w:sz w:val="22"/>
          <w:szCs w:val="22"/>
          <w:lang w:val="sq-AL"/>
        </w:rPr>
        <w:t>Nga sa u tha më lart, Agjencia për Mbrojtjen e të Drejtës për Qasje të Lirë në Informacione me Karakter Publik vendosi si në dispozitiv të këtij vendimi. Ky vendim është i formës së prerë në procedurë administrative dhe kundër tij nuk ka vend për ankim.</w:t>
      </w:r>
    </w:p>
    <w:p w14:paraId="5BBE1998" w14:textId="77777777" w:rsidR="00A62A7F" w:rsidRDefault="00A62A7F" w:rsidP="00A62A7F">
      <w:pPr>
        <w:pStyle w:val="NoSpacing"/>
        <w:ind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26E8D4C8" w14:textId="77777777" w:rsidR="00A62A7F" w:rsidRPr="003B7FAA" w:rsidRDefault="00A62A7F" w:rsidP="00A62A7F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3B7FAA">
        <w:rPr>
          <w:rFonts w:ascii="StobiSerif Regular" w:hAnsi="StobiSerif Regular"/>
          <w:b/>
          <w:bCs/>
          <w:sz w:val="22"/>
          <w:szCs w:val="22"/>
          <w:lang w:val="sq-AL"/>
        </w:rPr>
        <w:t>UDHËZIM JURIDIK:</w:t>
      </w:r>
      <w:r w:rsidRPr="003B7FAA">
        <w:rPr>
          <w:rFonts w:ascii="StobiSerif Regular" w:hAnsi="StobiSerif Regular"/>
          <w:sz w:val="22"/>
          <w:szCs w:val="22"/>
          <w:lang w:val="sq-AL"/>
        </w:rPr>
        <w:t xml:space="preserve"> Kundër këtij vendimi pala mund të ngritë kontest administrativ në Gjykatën Administrative në afat prej 30 ditësh.</w:t>
      </w:r>
    </w:p>
    <w:p w14:paraId="4D37BA19" w14:textId="77777777" w:rsidR="00A62A7F" w:rsidRPr="003B7FAA" w:rsidRDefault="00A62A7F" w:rsidP="00A62A7F">
      <w:pPr>
        <w:pStyle w:val="NoSpacing"/>
        <w:ind w:firstLine="720"/>
        <w:rPr>
          <w:rFonts w:ascii="StobiSerif Regular" w:hAnsi="StobiSerif Regular"/>
          <w:sz w:val="22"/>
          <w:szCs w:val="22"/>
          <w:lang w:val="sq-AL"/>
        </w:rPr>
      </w:pPr>
    </w:p>
    <w:p w14:paraId="6DEB28D2" w14:textId="77777777" w:rsidR="00A62A7F" w:rsidRPr="003B7FAA" w:rsidRDefault="00A62A7F" w:rsidP="00A62A7F">
      <w:pPr>
        <w:pStyle w:val="NoSpacing"/>
        <w:ind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3B7FA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sz w:val="22"/>
          <w:szCs w:val="22"/>
          <w:lang w:val="sq-AL"/>
        </w:rPr>
        <w:tab/>
      </w:r>
      <w:r w:rsidRPr="003B7FAA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Drejtor,</w:t>
      </w:r>
    </w:p>
    <w:p w14:paraId="7189F506" w14:textId="77777777" w:rsidR="00A62A7F" w:rsidRPr="003B7FAA" w:rsidRDefault="00A62A7F" w:rsidP="00A62A7F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sq-AL"/>
        </w:rPr>
      </w:pPr>
      <w:r w:rsidRPr="003B7FAA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                                                                                                   Pllamenka Bojçeva</w:t>
      </w:r>
      <w:r w:rsidRPr="003B7FAA">
        <w:rPr>
          <w:rFonts w:ascii="StobiSerif Regular" w:hAnsi="StobiSerif Regular"/>
          <w:b/>
          <w:sz w:val="22"/>
          <w:szCs w:val="22"/>
          <w:lang w:val="sq-AL"/>
        </w:rPr>
        <w:t xml:space="preserve"> </w:t>
      </w:r>
    </w:p>
    <w:p w14:paraId="5489E762" w14:textId="77777777" w:rsidR="00A62A7F" w:rsidRPr="003B7FAA" w:rsidRDefault="00A62A7F" w:rsidP="00A62A7F">
      <w:pPr>
        <w:rPr>
          <w:rFonts w:ascii="StobiSerif Regular" w:hAnsi="StobiSerif Regular"/>
          <w:sz w:val="16"/>
          <w:szCs w:val="16"/>
          <w:lang w:val="sq-AL"/>
        </w:rPr>
      </w:pPr>
    </w:p>
    <w:p w14:paraId="497E6C59" w14:textId="77777777" w:rsidR="00A62A7F" w:rsidRPr="003B7FAA" w:rsidRDefault="00A62A7F" w:rsidP="00A62A7F">
      <w:pPr>
        <w:rPr>
          <w:lang w:val="sq-AL"/>
        </w:rPr>
      </w:pPr>
    </w:p>
    <w:p w14:paraId="3F8458EB" w14:textId="77777777" w:rsidR="00A62A7F" w:rsidRPr="00EE7F34" w:rsidRDefault="00A62A7F" w:rsidP="00EE7F34">
      <w:pPr>
        <w:pStyle w:val="NoSpacing"/>
        <w:ind w:firstLine="450"/>
        <w:rPr>
          <w:rFonts w:ascii="StobiSerif Regular" w:hAnsi="StobiSerif Regular"/>
          <w:sz w:val="22"/>
          <w:szCs w:val="22"/>
          <w:lang w:val="sq-AL"/>
        </w:rPr>
      </w:pPr>
    </w:p>
    <w:sectPr w:rsidR="00A62A7F" w:rsidRPr="00EE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78"/>
    <w:rsid w:val="00010578"/>
    <w:rsid w:val="0012524A"/>
    <w:rsid w:val="00310B46"/>
    <w:rsid w:val="00A33AE4"/>
    <w:rsid w:val="00A62A7F"/>
    <w:rsid w:val="00BB3410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5FD"/>
  <w15:chartTrackingRefBased/>
  <w15:docId w15:val="{7E1BBF3B-72AA-4181-9C22-D966217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78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rynqvb">
    <w:name w:val="rynqvb"/>
    <w:basedOn w:val="DefaultParagraphFont"/>
    <w:rsid w:val="0001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2023-07-03T08:12:00Z</dcterms:created>
  <dcterms:modified xsi:type="dcterms:W3CDTF">2023-07-03T09:17:00Z</dcterms:modified>
</cp:coreProperties>
</file>