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4F1" w14:textId="77777777" w:rsidR="004D6AAE" w:rsidRPr="00044031" w:rsidRDefault="004D6AAE" w:rsidP="00007BF8">
      <w:pPr>
        <w:ind w:firstLine="720"/>
        <w:jc w:val="both"/>
        <w:rPr>
          <w:rFonts w:ascii="StobiSerif Regular" w:hAnsi="StobiSerif Regular"/>
          <w:lang w:val="sq-AL"/>
        </w:rPr>
      </w:pPr>
    </w:p>
    <w:p w14:paraId="448DB056" w14:textId="57E17A5F" w:rsidR="00B707BD" w:rsidRPr="00044031" w:rsidRDefault="00007BF8" w:rsidP="00007BF8">
      <w:pPr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 xml:space="preserve">Agjencia për mbrojtjen e të drejtës për qasje të lirë në informatat me karakter publik, në bazë të nenit 106 paragrafi 2 dhe paragrafi 3 të Ligjit për procedurë të përgjithshme administrative (“Gazeta zyrtare e Republikës së Maqedonisë” nr. 124/2015), dhe në në përputhje me nenin 27 dhe nenin 34 paragrafi 1 të Ligjit për qasje të lirë në informacione </w:t>
      </w:r>
      <w:r w:rsidRPr="00044031">
        <w:rPr>
          <w:rFonts w:ascii="StobiSerif Regular" w:hAnsi="StobiSerif Regular"/>
          <w:lang w:val="sq-AL"/>
        </w:rPr>
        <w:t xml:space="preserve">me karakter </w:t>
      </w:r>
      <w:r w:rsidRPr="00044031">
        <w:rPr>
          <w:rFonts w:ascii="StobiSerif Regular" w:hAnsi="StobiSerif Regular"/>
          <w:lang w:val="sq-AL"/>
        </w:rPr>
        <w:t xml:space="preserve">publik (“Gazeta zyrtare e Republikës së Maqedonisë së Veriut” nr. 101/2019), dhe në përputhje me Udhëzimet për zbatimin e Ligjit për </w:t>
      </w:r>
      <w:r w:rsidRPr="00044031">
        <w:rPr>
          <w:rFonts w:ascii="StobiSerif Regular" w:hAnsi="StobiSerif Regular"/>
          <w:lang w:val="sq-AL"/>
        </w:rPr>
        <w:t xml:space="preserve">qasje të lirë </w:t>
      </w:r>
      <w:r w:rsidRPr="00044031">
        <w:rPr>
          <w:rFonts w:ascii="StobiSerif Regular" w:hAnsi="StobiSerif Regular"/>
          <w:lang w:val="sq-AL"/>
        </w:rPr>
        <w:t xml:space="preserve">në informata </w:t>
      </w:r>
      <w:r w:rsidRPr="00044031">
        <w:rPr>
          <w:rFonts w:ascii="StobiSerif Regular" w:hAnsi="StobiSerif Regular"/>
          <w:lang w:val="sq-AL"/>
        </w:rPr>
        <w:t xml:space="preserve">me karakter </w:t>
      </w:r>
      <w:r w:rsidRPr="00044031">
        <w:rPr>
          <w:rFonts w:ascii="StobiSerif Regular" w:hAnsi="StobiSerif Regular"/>
          <w:lang w:val="sq-AL"/>
        </w:rPr>
        <w:t xml:space="preserve">publik (“Gazeta zyrtare e Republikës së Maqedonisë së Veriut” nr. 60/20) duke vepruar në bazë të ankesës së parashtruar nga Asociacioni i qytetarëve për mbrojtjen e të drejtave të njeriut NGA </w:t>
      </w:r>
      <w:r w:rsidRPr="00044031">
        <w:rPr>
          <w:rFonts w:ascii="StobiSerif Regular" w:hAnsi="StobiSerif Regular"/>
          <w:lang w:val="sq-AL"/>
        </w:rPr>
        <w:t xml:space="preserve">NE PËR NE Shkup </w:t>
      </w:r>
      <w:r w:rsidRPr="00044031">
        <w:rPr>
          <w:rFonts w:ascii="StobiSerif Regular" w:hAnsi="StobiSerif Regular"/>
          <w:lang w:val="sq-AL"/>
        </w:rPr>
        <w:t xml:space="preserve">në çështjen e Kërkesës për </w:t>
      </w:r>
      <w:r w:rsidRPr="00044031">
        <w:rPr>
          <w:rFonts w:ascii="StobiSerif Regular" w:hAnsi="StobiSerif Regular"/>
          <w:lang w:val="sq-AL"/>
        </w:rPr>
        <w:t>qasje</w:t>
      </w:r>
      <w:r w:rsidRPr="00044031">
        <w:rPr>
          <w:rFonts w:ascii="StobiSerif Regular" w:hAnsi="StobiSerif Regular"/>
          <w:lang w:val="sq-AL"/>
        </w:rPr>
        <w:t xml:space="preserve"> në informacione </w:t>
      </w:r>
      <w:r w:rsidRPr="00044031">
        <w:rPr>
          <w:rFonts w:ascii="StobiSerif Regular" w:hAnsi="StobiSerif Regular"/>
          <w:lang w:val="sq-AL"/>
        </w:rPr>
        <w:t>me karakter</w:t>
      </w:r>
      <w:r w:rsidRPr="00044031">
        <w:rPr>
          <w:rFonts w:ascii="StobiSerif Regular" w:hAnsi="StobiSerif Regular"/>
          <w:lang w:val="sq-AL"/>
        </w:rPr>
        <w:t xml:space="preserve"> publik, më 23.05.2023, sollën si më poshtë:</w:t>
      </w:r>
    </w:p>
    <w:p w14:paraId="670633D6" w14:textId="77777777" w:rsidR="00007BF8" w:rsidRPr="00044031" w:rsidRDefault="00007BF8" w:rsidP="00007BF8">
      <w:pPr>
        <w:jc w:val="both"/>
        <w:rPr>
          <w:rFonts w:ascii="StobiSerif Regular" w:hAnsi="StobiSerif Regular"/>
          <w:b/>
          <w:lang w:val="sq-AL"/>
        </w:rPr>
      </w:pPr>
    </w:p>
    <w:p w14:paraId="0AB2A478" w14:textId="2B5C59B9" w:rsidR="00C73C2D" w:rsidRPr="00044031" w:rsidRDefault="00007BF8" w:rsidP="00007BF8">
      <w:pPr>
        <w:jc w:val="center"/>
        <w:rPr>
          <w:rFonts w:ascii="StobiSerif Regular" w:hAnsi="StobiSerif Regular"/>
          <w:b/>
          <w:lang w:val="sq-AL"/>
        </w:rPr>
      </w:pPr>
      <w:r w:rsidRPr="00044031">
        <w:rPr>
          <w:rFonts w:ascii="StobiSerif Regular" w:hAnsi="StobiSerif Regular"/>
          <w:b/>
          <w:lang w:val="sq-AL"/>
        </w:rPr>
        <w:t>VENDIM</w:t>
      </w:r>
    </w:p>
    <w:p w14:paraId="025C3F2D" w14:textId="77777777" w:rsidR="00E57B6A" w:rsidRPr="00044031" w:rsidRDefault="00E57B6A" w:rsidP="00007BF8">
      <w:pPr>
        <w:widowControl w:val="0"/>
        <w:ind w:firstLine="720"/>
        <w:jc w:val="both"/>
        <w:rPr>
          <w:rFonts w:ascii="StobiSerif Regular" w:hAnsi="StobiSerif Regular"/>
          <w:snapToGrid w:val="0"/>
          <w:lang w:val="sq-AL"/>
        </w:rPr>
      </w:pPr>
    </w:p>
    <w:p w14:paraId="27F061F0" w14:textId="43FEF1C7" w:rsidR="00C73C2D" w:rsidRPr="00044031" w:rsidRDefault="00007BF8" w:rsidP="00007BF8">
      <w:pPr>
        <w:widowControl w:val="0"/>
        <w:ind w:firstLine="720"/>
        <w:jc w:val="both"/>
        <w:rPr>
          <w:rFonts w:ascii="StobiSerif Regular" w:hAnsi="StobiSerif Regular"/>
          <w:b/>
          <w:bCs/>
          <w:snapToGrid w:val="0"/>
          <w:lang w:val="sq-AL"/>
        </w:rPr>
      </w:pPr>
      <w:r w:rsidRPr="00044031">
        <w:rPr>
          <w:rFonts w:ascii="StobiSerif Regular" w:hAnsi="StobiSerif Regular"/>
          <w:b/>
          <w:bCs/>
          <w:snapToGrid w:val="0"/>
          <w:lang w:val="sq-AL"/>
        </w:rPr>
        <w:t xml:space="preserve">PROCEDURA </w:t>
      </w:r>
      <w:r w:rsidRPr="00044031">
        <w:rPr>
          <w:rFonts w:ascii="StobiSerif Regular" w:hAnsi="StobiSerif Regular"/>
          <w:b/>
          <w:bCs/>
          <w:snapToGrid w:val="0"/>
          <w:lang w:val="sq-AL"/>
        </w:rPr>
        <w:t>NDËRPRITET</w:t>
      </w:r>
      <w:r w:rsidRPr="00044031">
        <w:rPr>
          <w:rFonts w:ascii="StobiSerif Regular" w:hAnsi="StobiSerif Regular"/>
          <w:snapToGrid w:val="0"/>
          <w:lang w:val="sq-AL"/>
        </w:rPr>
        <w:t xml:space="preserve"> pas Ankesës së Asociacionit të Qytetarëve për Mbrojtjen e të Drejtave të Njeriut NGA NE PËR </w:t>
      </w:r>
      <w:r w:rsidRPr="00044031">
        <w:rPr>
          <w:rFonts w:ascii="StobiSerif Regular" w:hAnsi="StobiSerif Regular"/>
          <w:snapToGrid w:val="0"/>
          <w:lang w:val="sq-AL"/>
        </w:rPr>
        <w:t>NE</w:t>
      </w:r>
      <w:r w:rsidRPr="00044031">
        <w:rPr>
          <w:rFonts w:ascii="StobiSerif Regular" w:hAnsi="StobiSerif Regular"/>
          <w:snapToGrid w:val="0"/>
          <w:lang w:val="sq-AL"/>
        </w:rPr>
        <w:t xml:space="preserve"> Shkup, të datës 11.05.2023, kundër Agjencisë për barna dhe pajisje mjekësore, parashtruar në Agjencinë me nr. 08-198. më datë 11.05.2023, me temën Kërkesë për </w:t>
      </w:r>
      <w:r w:rsidRPr="00044031">
        <w:rPr>
          <w:rFonts w:ascii="StobiSerif Regular" w:hAnsi="StobiSerif Regular"/>
          <w:snapToGrid w:val="0"/>
          <w:lang w:val="sq-AL"/>
        </w:rPr>
        <w:t>QASJE</w:t>
      </w:r>
      <w:r w:rsidRPr="00044031">
        <w:rPr>
          <w:rFonts w:ascii="StobiSerif Regular" w:hAnsi="StobiSerif Regular"/>
          <w:snapToGrid w:val="0"/>
          <w:lang w:val="sq-AL"/>
        </w:rPr>
        <w:t xml:space="preserve"> në informacione me karakter publik, për faktin se </w:t>
      </w:r>
      <w:r w:rsidRPr="00044031">
        <w:rPr>
          <w:rFonts w:ascii="StobiSerif Regular" w:hAnsi="StobiSerif Regular"/>
          <w:b/>
          <w:bCs/>
          <w:snapToGrid w:val="0"/>
          <w:lang w:val="sq-AL"/>
        </w:rPr>
        <w:t>ankesa konsiderohet e tërhequr.</w:t>
      </w:r>
    </w:p>
    <w:p w14:paraId="4BE9FDB2" w14:textId="77777777" w:rsidR="00FD1FCC" w:rsidRPr="00044031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bCs/>
          <w:lang w:val="sq-AL"/>
        </w:rPr>
      </w:pPr>
    </w:p>
    <w:p w14:paraId="6AB66769" w14:textId="3FED4668" w:rsidR="00FD1FCC" w:rsidRPr="00044031" w:rsidRDefault="00007BF8" w:rsidP="00007BF8">
      <w:pPr>
        <w:jc w:val="center"/>
        <w:rPr>
          <w:rFonts w:ascii="StobiSerif Regular" w:hAnsi="StobiSerif Regular"/>
          <w:b/>
          <w:lang w:val="sq-AL"/>
        </w:rPr>
      </w:pPr>
      <w:r w:rsidRPr="00044031">
        <w:rPr>
          <w:rFonts w:ascii="StobiSerif Regular" w:hAnsi="StobiSerif Regular"/>
          <w:b/>
          <w:lang w:val="sq-AL"/>
        </w:rPr>
        <w:t>A R S Y E T I M</w:t>
      </w:r>
    </w:p>
    <w:p w14:paraId="72AA0780" w14:textId="77777777" w:rsidR="00724895" w:rsidRPr="00044031" w:rsidRDefault="00724895" w:rsidP="00007BF8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</w:p>
    <w:p w14:paraId="7A38695C" w14:textId="2EA23468" w:rsidR="00007BF8" w:rsidRPr="00044031" w:rsidRDefault="00007BF8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 xml:space="preserve">Siç thuhet në ankesë, Shoqata e qytetarëve për mbrojtjen e të drejtave të njeriut </w:t>
      </w:r>
      <w:r w:rsidRPr="00044031">
        <w:rPr>
          <w:rFonts w:ascii="StobiSerif Regular" w:hAnsi="StobiSerif Regular"/>
          <w:lang w:val="sq-AL"/>
        </w:rPr>
        <w:t>NGA NE PËR NE</w:t>
      </w:r>
      <w:r w:rsidRPr="00044031">
        <w:rPr>
          <w:rFonts w:ascii="StobiSerif Regular" w:hAnsi="StobiSerif Regular"/>
          <w:lang w:val="sq-AL"/>
        </w:rPr>
        <w:t xml:space="preserve"> Shkup më 19.04.2023 ka dorëzuar kërkesë për qasje në informata </w:t>
      </w:r>
      <w:r w:rsidRPr="00044031">
        <w:rPr>
          <w:rFonts w:ascii="StobiSerif Regular" w:hAnsi="StobiSerif Regular"/>
          <w:lang w:val="sq-AL"/>
        </w:rPr>
        <w:t xml:space="preserve">me karakter </w:t>
      </w:r>
      <w:r w:rsidRPr="00044031">
        <w:rPr>
          <w:rFonts w:ascii="StobiSerif Regular" w:hAnsi="StobiSerif Regular"/>
          <w:lang w:val="sq-AL"/>
        </w:rPr>
        <w:t>publik në Agjencinë për barna dhe pajisje mjekësore me të cilën kanë kërkuar me postë ose e-mail për t'u dhënë atyre informacionin e mëposhtëm:</w:t>
      </w:r>
    </w:p>
    <w:p w14:paraId="126025CF" w14:textId="77777777" w:rsidR="007553C9" w:rsidRPr="00044031" w:rsidRDefault="007553C9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>“</w:t>
      </w:r>
      <w:r w:rsidRPr="00044031">
        <w:rPr>
          <w:rFonts w:ascii="StobiSerif Regular" w:hAnsi="StobiSerif Regular"/>
          <w:lang w:val="sq-AL"/>
        </w:rPr>
        <w:t xml:space="preserve">1. Të dhëna për numrin e reaksioneve anësore të raportuara nga vaksinat kundër COVID-19, sipas llojit të vaksinës, llojit të reaksionit të padëshiruar/ngjarjes, pas së cilës dozën kanë ndodhur reaksionet, gjinia dhe grupmosha. Jemi në kërkim të të dhënave për periudhën kohore nga fillimi i vaksinimit me vaksinën kundër COVID-it, deri më sot. </w:t>
      </w:r>
    </w:p>
    <w:p w14:paraId="7CAD91EE" w14:textId="77777777" w:rsidR="007553C9" w:rsidRPr="00044031" w:rsidRDefault="007553C9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 xml:space="preserve">2. Cila është periudha mesatare kohore e raportuar për shfaqjen e një reaksioni negativ pas vaksinave kundër COVID? Jemi në kërkim të të dhënave për periudhën kohore nga fillimi i vaksinimit me vaksinën kundër COVID-it, deri më sot. </w:t>
      </w:r>
    </w:p>
    <w:p w14:paraId="7FEEA9F7" w14:textId="0D9733DE" w:rsidR="00724895" w:rsidRPr="00044031" w:rsidRDefault="007553C9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>3. Të dhënat për numrin e reaksioneve anësore si në tabelën e mëposhtme. Jemi në kërkim të të dhënave për periudhën kohore që nga fillimi i vaksinimit me vaksinën e COVID-it deri më sot”.</w:t>
      </w:r>
    </w:p>
    <w:p w14:paraId="2F1AE878" w14:textId="77777777" w:rsidR="007553C9" w:rsidRPr="00044031" w:rsidRDefault="007553C9" w:rsidP="007553C9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4031">
        <w:rPr>
          <w:rFonts w:ascii="StobiSerif Regular" w:hAnsi="StobiSerif Regular"/>
          <w:sz w:val="22"/>
          <w:szCs w:val="22"/>
          <w:lang w:val="sq-AL"/>
        </w:rPr>
        <w:t xml:space="preserve">Duke vepruar sipas kësaj kërkese, poseduesi i informacionit i ka dorëzuar kërkuesit përgjigjen në kërkesën nr. 04-3890/5 të datës 09.05.2023, ku thuhet se: “Po ia dorëzojmë Vendimin dhe përgjigjen nga departamenti kompetent në Agjencinë për Ilaçet dhe pajisjet mjekësore.” </w:t>
      </w:r>
    </w:p>
    <w:p w14:paraId="793789ED" w14:textId="77777777" w:rsidR="007553C9" w:rsidRPr="00044031" w:rsidRDefault="007553C9" w:rsidP="007553C9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4031">
        <w:rPr>
          <w:rFonts w:ascii="StobiSerif Regular" w:hAnsi="StobiSerif Regular"/>
          <w:sz w:val="22"/>
          <w:szCs w:val="22"/>
          <w:lang w:val="sq-AL"/>
        </w:rPr>
        <w:t xml:space="preserve">I pakënaqur me përgjigjen e dhënë, Kërkuesi i Informacionit ka paraqitur ankesë në </w:t>
      </w:r>
      <w:r w:rsidRPr="00044031">
        <w:rPr>
          <w:rFonts w:ascii="StobiSerif Regular" w:hAnsi="StobiSerif Regular"/>
          <w:sz w:val="22"/>
          <w:szCs w:val="22"/>
          <w:lang w:val="sq-AL"/>
        </w:rPr>
        <w:lastRenderedPageBreak/>
        <w:t xml:space="preserve">Agjenci, të depozituar në arkivin e Agjencisë me nr. 08-198, datë 18.05.2023. </w:t>
      </w:r>
    </w:p>
    <w:p w14:paraId="11833292" w14:textId="77777777" w:rsidR="007553C9" w:rsidRPr="00044031" w:rsidRDefault="007553C9" w:rsidP="007553C9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4031">
        <w:rPr>
          <w:rFonts w:ascii="StobiSerif Regular" w:hAnsi="StobiSerif Regular"/>
          <w:sz w:val="22"/>
          <w:szCs w:val="22"/>
          <w:lang w:val="sq-AL"/>
        </w:rPr>
        <w:t xml:space="preserve">Agjencia, me shkresën elektronike nr. 08-198, datë 11.05.2023, ia ka përcjellë Ankesën Mbajtësit të Informacionit dhe ka kërkuar që brenda 7 ditëve të nxjerr aktvendim për të dhe t'i dorëzojë Agjencisë të gjitha dokumentet lidhur me këtë çështje. . </w:t>
      </w:r>
    </w:p>
    <w:p w14:paraId="0FF6FB4D" w14:textId="62B33EF5" w:rsidR="007E29E3" w:rsidRPr="00044031" w:rsidRDefault="007553C9" w:rsidP="007553C9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4031">
        <w:rPr>
          <w:rFonts w:ascii="StobiSerif Regular" w:hAnsi="StobiSerif Regular"/>
          <w:sz w:val="22"/>
          <w:szCs w:val="22"/>
          <w:lang w:val="sq-AL"/>
        </w:rPr>
        <w:t>Më datë 22.05.2023, kërkuesi i informacionit i ka dorëzuar Agjencisë një e-mail të regjistruar në Agjenci me nr.08-198, në të cilin shprehet se: “... Agjencia për Barna dhe Pajisje Mjekësore me datë 05/ 19/2023 Përgjigja e dorëzuar nr. 04-4638/2 e cila nuk i plotëson plotësisht, por megjithatë, kërkesat tona. Prandaj, ne po e ndalim procesin për zhvillimin e procedurës së ankesës, gjegjësisht po e tërheqim ankesën kundër Agjencisë. ...".</w:t>
      </w:r>
    </w:p>
    <w:p w14:paraId="56F74CA1" w14:textId="4961EF40" w:rsidR="0079318F" w:rsidRPr="00044031" w:rsidRDefault="0079318F" w:rsidP="007553C9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4D2444FD" w14:textId="54950F93" w:rsidR="007553C9" w:rsidRPr="00044031" w:rsidRDefault="007553C9" w:rsidP="007553C9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>Agjencia për Mbrojtjen e të Drejtës për Qasje të Lirë në Informata</w:t>
      </w:r>
      <w:r w:rsidRPr="00044031">
        <w:rPr>
          <w:rFonts w:ascii="StobiSerif Regular" w:hAnsi="StobiSerif Regular"/>
          <w:lang w:val="sq-AL"/>
        </w:rPr>
        <w:t xml:space="preserve"> me Karakter</w:t>
      </w:r>
      <w:r w:rsidRPr="00044031">
        <w:rPr>
          <w:rFonts w:ascii="StobiSerif Regular" w:hAnsi="StobiSerif Regular"/>
          <w:lang w:val="sq-AL"/>
        </w:rPr>
        <w:t xml:space="preserve"> Publik, në pajtim me dispozitat e Ligjit për Qasje të Lirë në Informacione Publike dhe Ligjit për Procedurën e Përgjithshme Administrative, KA </w:t>
      </w:r>
      <w:r w:rsidR="008A1DEB" w:rsidRPr="00044031">
        <w:rPr>
          <w:rFonts w:ascii="StobiSerif Regular" w:hAnsi="StobiSerif Regular"/>
          <w:lang w:val="sq-AL"/>
        </w:rPr>
        <w:t>NDËRPRERË</w:t>
      </w:r>
      <w:r w:rsidRPr="00044031">
        <w:rPr>
          <w:rFonts w:ascii="StobiSerif Regular" w:hAnsi="StobiSerif Regular"/>
          <w:lang w:val="sq-AL"/>
        </w:rPr>
        <w:t xml:space="preserve"> PROCEDURËN pas ankesës, për faktin se parashtruesi e ka tërhequr atë para miratimit të aktit administrativ nga autoriteti dytësor.</w:t>
      </w:r>
    </w:p>
    <w:p w14:paraId="6843A071" w14:textId="75834F25" w:rsidR="00BB6C5E" w:rsidRPr="0004403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774C6DE9" w14:textId="77777777" w:rsidR="008A1DEB" w:rsidRPr="00044031" w:rsidRDefault="008A1DEB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7ED81B19" w14:textId="77777777" w:rsidR="008A1DEB" w:rsidRPr="00044031" w:rsidRDefault="008A1DEB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 xml:space="preserve">Ky vendim është i formës së prerë në procedurë administrative dhe kundër tij nuk ka vend për ankim. </w:t>
      </w:r>
    </w:p>
    <w:p w14:paraId="35097982" w14:textId="77777777" w:rsidR="008A1DEB" w:rsidRPr="00044031" w:rsidRDefault="008A1DEB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3257CF89" w14:textId="43948D9C" w:rsidR="008A1DEB" w:rsidRPr="00044031" w:rsidRDefault="008A1DEB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lang w:val="sq-AL"/>
        </w:rPr>
        <w:t>UDHËZIM JURIDIK: Kundër këtij vendimi pala mund të ngritë kontest administrativ në Gjykatën Administrative në afat prej 30 ditësh.</w:t>
      </w:r>
    </w:p>
    <w:p w14:paraId="342A5078" w14:textId="77777777" w:rsidR="008A1DEB" w:rsidRPr="00044031" w:rsidRDefault="008A1DEB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35591924" w14:textId="77777777" w:rsidR="00BB6C5E" w:rsidRPr="00044031" w:rsidRDefault="00BB6C5E" w:rsidP="003F7521">
      <w:pPr>
        <w:ind w:firstLine="720"/>
        <w:jc w:val="both"/>
        <w:rPr>
          <w:rFonts w:ascii="StobiSerif Regular" w:hAnsi="StobiSerif Regular"/>
          <w:lang w:val="sq-AL"/>
        </w:rPr>
      </w:pPr>
    </w:p>
    <w:p w14:paraId="36264B4D" w14:textId="77777777" w:rsidR="00396210" w:rsidRPr="0004403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14:paraId="76239EEA" w14:textId="6148B8CD" w:rsidR="00396210" w:rsidRPr="00044031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sq-AL"/>
        </w:rPr>
      </w:pP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="00B04B69" w:rsidRPr="00044031">
        <w:rPr>
          <w:rFonts w:ascii="StobiSerif Regular" w:hAnsi="StobiSerif Regular"/>
          <w:b/>
          <w:szCs w:val="24"/>
          <w:lang w:val="sq-AL"/>
        </w:rPr>
        <w:t xml:space="preserve">                 </w:t>
      </w:r>
      <w:r w:rsidR="008A1DEB" w:rsidRPr="00044031">
        <w:rPr>
          <w:rFonts w:ascii="StobiSerif Regular" w:hAnsi="StobiSerif Regular"/>
          <w:b/>
          <w:szCs w:val="24"/>
          <w:lang w:val="sq-AL"/>
        </w:rPr>
        <w:t>Drejtor</w:t>
      </w:r>
      <w:r w:rsidRPr="00044031">
        <w:rPr>
          <w:rFonts w:ascii="StobiSerif Regular" w:hAnsi="StobiSerif Regular"/>
          <w:b/>
          <w:szCs w:val="24"/>
          <w:lang w:val="sq-AL"/>
        </w:rPr>
        <w:t>,</w:t>
      </w:r>
    </w:p>
    <w:p w14:paraId="331D78D7" w14:textId="676AA684" w:rsidR="006809D6" w:rsidRPr="00044031" w:rsidRDefault="00396210" w:rsidP="008A1DEB">
      <w:pPr>
        <w:pStyle w:val="NoSpacing"/>
        <w:ind w:firstLine="720"/>
        <w:rPr>
          <w:rFonts w:ascii="StobiSerif Regular" w:hAnsi="StobiSerif Regular"/>
          <w:lang w:val="sq-AL"/>
        </w:rPr>
      </w:pP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Pr="00044031">
        <w:rPr>
          <w:rFonts w:ascii="StobiSerif Regular" w:hAnsi="StobiSerif Regular"/>
          <w:b/>
          <w:szCs w:val="24"/>
          <w:lang w:val="sq-AL"/>
        </w:rPr>
        <w:tab/>
      </w:r>
      <w:r w:rsidR="00B04B69" w:rsidRPr="00044031">
        <w:rPr>
          <w:rFonts w:ascii="StobiSerif Regular" w:hAnsi="StobiSerif Regular"/>
          <w:b/>
          <w:szCs w:val="24"/>
          <w:lang w:val="sq-AL"/>
        </w:rPr>
        <w:t xml:space="preserve">                                                                  </w:t>
      </w:r>
      <w:r w:rsidR="008A1DEB" w:rsidRPr="00044031">
        <w:rPr>
          <w:rFonts w:ascii="StobiSerif Regular" w:hAnsi="StobiSerif Regular"/>
          <w:b/>
          <w:szCs w:val="24"/>
          <w:lang w:val="sq-AL"/>
        </w:rPr>
        <w:t>Pllamenka Bojçeva</w:t>
      </w:r>
    </w:p>
    <w:p w14:paraId="0CB19545" w14:textId="77777777" w:rsidR="006809D6" w:rsidRPr="00044031" w:rsidRDefault="006809D6" w:rsidP="002161BF">
      <w:pPr>
        <w:jc w:val="both"/>
        <w:rPr>
          <w:rFonts w:ascii="StobiSerif Regular" w:hAnsi="StobiSerif Regular"/>
          <w:lang w:val="sq-AL"/>
        </w:rPr>
      </w:pPr>
    </w:p>
    <w:sectPr w:rsidR="006809D6" w:rsidRPr="00044031" w:rsidSect="00A65DAC">
      <w:footerReference w:type="even" r:id="rId7"/>
      <w:footerReference w:type="default" r:id="rId8"/>
      <w:pgSz w:w="12240" w:h="15840"/>
      <w:pgMar w:top="2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676C" w14:textId="77777777" w:rsidR="00F56118" w:rsidRDefault="00F56118">
      <w:r>
        <w:separator/>
      </w:r>
    </w:p>
  </w:endnote>
  <w:endnote w:type="continuationSeparator" w:id="0">
    <w:p w14:paraId="6AAFA83C" w14:textId="77777777" w:rsidR="00F56118" w:rsidRDefault="00F5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F684" w14:textId="77777777" w:rsidR="00BA3423" w:rsidRDefault="00C7240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30FAD" w14:textId="77777777"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F315" w14:textId="77777777" w:rsidR="00BA3423" w:rsidRDefault="00C7240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63D8E" w14:textId="77777777"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C885" w14:textId="77777777" w:rsidR="00F56118" w:rsidRDefault="00F56118">
      <w:r>
        <w:separator/>
      </w:r>
    </w:p>
  </w:footnote>
  <w:footnote w:type="continuationSeparator" w:id="0">
    <w:p w14:paraId="5F851664" w14:textId="77777777" w:rsidR="00F56118" w:rsidRDefault="00F5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616CA"/>
    <w:multiLevelType w:val="hybridMultilevel"/>
    <w:tmpl w:val="FEEC35E0"/>
    <w:lvl w:ilvl="0" w:tplc="19BA7528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849524">
    <w:abstractNumId w:val="10"/>
  </w:num>
  <w:num w:numId="2" w16cid:durableId="1459375806">
    <w:abstractNumId w:val="1"/>
  </w:num>
  <w:num w:numId="3" w16cid:durableId="573471466">
    <w:abstractNumId w:val="12"/>
  </w:num>
  <w:num w:numId="4" w16cid:durableId="1475222159">
    <w:abstractNumId w:val="2"/>
  </w:num>
  <w:num w:numId="5" w16cid:durableId="996035242">
    <w:abstractNumId w:val="6"/>
  </w:num>
  <w:num w:numId="6" w16cid:durableId="1580169954">
    <w:abstractNumId w:val="13"/>
  </w:num>
  <w:num w:numId="7" w16cid:durableId="71440313">
    <w:abstractNumId w:val="4"/>
  </w:num>
  <w:num w:numId="8" w16cid:durableId="298346752">
    <w:abstractNumId w:val="15"/>
  </w:num>
  <w:num w:numId="9" w16cid:durableId="2133478681">
    <w:abstractNumId w:val="3"/>
  </w:num>
  <w:num w:numId="10" w16cid:durableId="366219485">
    <w:abstractNumId w:val="14"/>
  </w:num>
  <w:num w:numId="11" w16cid:durableId="1608461250">
    <w:abstractNumId w:val="17"/>
  </w:num>
  <w:num w:numId="12" w16cid:durableId="940340458">
    <w:abstractNumId w:val="0"/>
  </w:num>
  <w:num w:numId="13" w16cid:durableId="1332876932">
    <w:abstractNumId w:val="11"/>
  </w:num>
  <w:num w:numId="14" w16cid:durableId="341469035">
    <w:abstractNumId w:val="16"/>
  </w:num>
  <w:num w:numId="15" w16cid:durableId="1116944827">
    <w:abstractNumId w:val="5"/>
  </w:num>
  <w:num w:numId="16" w16cid:durableId="1423644256">
    <w:abstractNumId w:val="19"/>
  </w:num>
  <w:num w:numId="17" w16cid:durableId="745153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8411803">
    <w:abstractNumId w:val="7"/>
  </w:num>
  <w:num w:numId="19" w16cid:durableId="1359429508">
    <w:abstractNumId w:val="18"/>
  </w:num>
  <w:num w:numId="20" w16cid:durableId="983043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6A"/>
    <w:rsid w:val="000005C7"/>
    <w:rsid w:val="00007BF8"/>
    <w:rsid w:val="000364BB"/>
    <w:rsid w:val="00044031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A4534"/>
    <w:rsid w:val="003D1482"/>
    <w:rsid w:val="003D1A53"/>
    <w:rsid w:val="003D30AE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26EE"/>
    <w:rsid w:val="004A4593"/>
    <w:rsid w:val="004B3C8F"/>
    <w:rsid w:val="004B6F56"/>
    <w:rsid w:val="004C7911"/>
    <w:rsid w:val="004D0CAF"/>
    <w:rsid w:val="004D6AAE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53C9"/>
    <w:rsid w:val="00757A1C"/>
    <w:rsid w:val="00757FEE"/>
    <w:rsid w:val="00763E2B"/>
    <w:rsid w:val="0079318F"/>
    <w:rsid w:val="007A4AB6"/>
    <w:rsid w:val="007C75C2"/>
    <w:rsid w:val="007D4484"/>
    <w:rsid w:val="007E29E3"/>
    <w:rsid w:val="007E3F8B"/>
    <w:rsid w:val="007F2334"/>
    <w:rsid w:val="007F46EC"/>
    <w:rsid w:val="007F5603"/>
    <w:rsid w:val="00804CAA"/>
    <w:rsid w:val="00833B00"/>
    <w:rsid w:val="008345E0"/>
    <w:rsid w:val="008825CC"/>
    <w:rsid w:val="008A1DEB"/>
    <w:rsid w:val="008C6655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B33AE"/>
    <w:rsid w:val="009B7AD8"/>
    <w:rsid w:val="009E186D"/>
    <w:rsid w:val="00A053AA"/>
    <w:rsid w:val="00A053AC"/>
    <w:rsid w:val="00A211EA"/>
    <w:rsid w:val="00A23DE9"/>
    <w:rsid w:val="00A32CE7"/>
    <w:rsid w:val="00A446EF"/>
    <w:rsid w:val="00A46783"/>
    <w:rsid w:val="00A51B47"/>
    <w:rsid w:val="00A54D0D"/>
    <w:rsid w:val="00A65DAC"/>
    <w:rsid w:val="00A750F7"/>
    <w:rsid w:val="00A8468A"/>
    <w:rsid w:val="00AA52C6"/>
    <w:rsid w:val="00AA5F2B"/>
    <w:rsid w:val="00AB52EB"/>
    <w:rsid w:val="00AC3739"/>
    <w:rsid w:val="00AD2E33"/>
    <w:rsid w:val="00B04B69"/>
    <w:rsid w:val="00B41D36"/>
    <w:rsid w:val="00B621A7"/>
    <w:rsid w:val="00B707BD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2401"/>
    <w:rsid w:val="00C73C2D"/>
    <w:rsid w:val="00C96269"/>
    <w:rsid w:val="00CB073B"/>
    <w:rsid w:val="00CB2F1A"/>
    <w:rsid w:val="00CC0373"/>
    <w:rsid w:val="00CC1AF0"/>
    <w:rsid w:val="00CC218B"/>
    <w:rsid w:val="00CC371E"/>
    <w:rsid w:val="00CE0F38"/>
    <w:rsid w:val="00CF2820"/>
    <w:rsid w:val="00D01368"/>
    <w:rsid w:val="00D25F86"/>
    <w:rsid w:val="00D2701C"/>
    <w:rsid w:val="00D321BE"/>
    <w:rsid w:val="00D37A61"/>
    <w:rsid w:val="00D4331F"/>
    <w:rsid w:val="00D46DE6"/>
    <w:rsid w:val="00D61255"/>
    <w:rsid w:val="00D634A7"/>
    <w:rsid w:val="00D73703"/>
    <w:rsid w:val="00D7763A"/>
    <w:rsid w:val="00DC6289"/>
    <w:rsid w:val="00DC6CBC"/>
    <w:rsid w:val="00DC7070"/>
    <w:rsid w:val="00DD5B8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6E7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EF5A87"/>
    <w:rsid w:val="00F04F68"/>
    <w:rsid w:val="00F42048"/>
    <w:rsid w:val="00F44EA6"/>
    <w:rsid w:val="00F531C9"/>
    <w:rsid w:val="00F56118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C17F"/>
  <w15:docId w15:val="{4B803642-CC0F-48AC-A032-09B84AA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DefaultParagraphFont"/>
    <w:rsid w:val="0075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3</cp:revision>
  <cp:lastPrinted>2023-05-23T10:39:00Z</cp:lastPrinted>
  <dcterms:created xsi:type="dcterms:W3CDTF">2023-08-10T09:31:00Z</dcterms:created>
  <dcterms:modified xsi:type="dcterms:W3CDTF">2023-08-10T09:31:00Z</dcterms:modified>
</cp:coreProperties>
</file>