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763" w:rsidRPr="00485BCC" w:rsidRDefault="00A535BB" w:rsidP="008A5763">
      <w:pPr>
        <w:rPr>
          <w:rFonts w:eastAsia="Times New Roman" w:cs="Arial"/>
          <w:b/>
          <w:lang w:val="sq-AL"/>
        </w:rPr>
      </w:pPr>
      <w:r>
        <w:rPr>
          <w:noProof/>
          <w:lang w:val="en-US"/>
        </w:rPr>
        <w:drawing>
          <wp:anchor distT="0" distB="0" distL="114300" distR="114300" simplePos="0" relativeHeight="251657728" behindDoc="1" locked="0" layoutInCell="1" allowOverlap="1">
            <wp:simplePos x="0" y="0"/>
            <wp:positionH relativeFrom="column">
              <wp:align>center</wp:align>
            </wp:positionH>
            <wp:positionV relativeFrom="paragraph">
              <wp:posOffset>82550</wp:posOffset>
            </wp:positionV>
            <wp:extent cx="3364865" cy="6498590"/>
            <wp:effectExtent l="0" t="0" r="0" b="0"/>
            <wp:wrapNone/>
            <wp:docPr id="7" name="Picture 7" descr="LOGO ASPI M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ASPI MK (2)"/>
                    <pic:cNvPicPr>
                      <a:picLocks noChangeAspect="1" noChangeArrowheads="1"/>
                    </pic:cNvPicPr>
                  </pic:nvPicPr>
                  <pic:blipFill>
                    <a:blip r:embed="rId8">
                      <a:lum bright="66000" contrast="-100000"/>
                    </a:blip>
                    <a:srcRect/>
                    <a:stretch>
                      <a:fillRect/>
                    </a:stretch>
                  </pic:blipFill>
                  <pic:spPr bwMode="auto">
                    <a:xfrm>
                      <a:off x="0" y="0"/>
                      <a:ext cx="3364865" cy="6498590"/>
                    </a:xfrm>
                    <a:prstGeom prst="rect">
                      <a:avLst/>
                    </a:prstGeom>
                    <a:noFill/>
                    <a:ln w="9525">
                      <a:noFill/>
                      <a:miter lim="800000"/>
                      <a:headEnd/>
                      <a:tailEnd/>
                    </a:ln>
                  </pic:spPr>
                </pic:pic>
              </a:graphicData>
            </a:graphic>
          </wp:anchor>
        </w:drawing>
      </w:r>
    </w:p>
    <w:p w:rsidR="008A5763" w:rsidRPr="00485BCC" w:rsidRDefault="008A5763" w:rsidP="008A5763">
      <w:pPr>
        <w:rPr>
          <w:rFonts w:eastAsia="Times New Roman" w:cs="Arial"/>
          <w:lang w:val="sq-AL"/>
        </w:rPr>
      </w:pPr>
    </w:p>
    <w:p w:rsidR="00E04CF7" w:rsidRPr="00485BCC" w:rsidRDefault="00E04CF7" w:rsidP="008A5763">
      <w:pPr>
        <w:jc w:val="center"/>
        <w:rPr>
          <w:rStyle w:val="jlqj4b"/>
          <w:b/>
          <w:color w:val="244061"/>
          <w:sz w:val="40"/>
          <w:szCs w:val="28"/>
          <w:lang w:val="sq-AL"/>
        </w:rPr>
      </w:pPr>
    </w:p>
    <w:p w:rsidR="00E04CF7" w:rsidRPr="00485BCC" w:rsidRDefault="00E04CF7" w:rsidP="008A5763">
      <w:pPr>
        <w:jc w:val="center"/>
        <w:rPr>
          <w:rStyle w:val="jlqj4b"/>
          <w:b/>
          <w:color w:val="244061"/>
          <w:sz w:val="40"/>
          <w:szCs w:val="28"/>
          <w:lang w:val="sq-AL"/>
        </w:rPr>
      </w:pPr>
    </w:p>
    <w:p w:rsidR="00E04CF7" w:rsidRPr="00485BCC" w:rsidRDefault="00E04CF7" w:rsidP="008A5763">
      <w:pPr>
        <w:jc w:val="center"/>
        <w:rPr>
          <w:rStyle w:val="jlqj4b"/>
          <w:b/>
          <w:color w:val="244061"/>
          <w:sz w:val="40"/>
          <w:szCs w:val="28"/>
          <w:lang w:val="sq-AL"/>
        </w:rPr>
      </w:pPr>
    </w:p>
    <w:p w:rsidR="00E04CF7" w:rsidRPr="00485BCC" w:rsidRDefault="00E04CF7" w:rsidP="008A5763">
      <w:pPr>
        <w:jc w:val="center"/>
        <w:rPr>
          <w:rStyle w:val="jlqj4b"/>
          <w:b/>
          <w:color w:val="244061"/>
          <w:sz w:val="40"/>
          <w:szCs w:val="28"/>
          <w:lang w:val="sq-AL"/>
        </w:rPr>
      </w:pPr>
    </w:p>
    <w:p w:rsidR="00E04CF7" w:rsidRPr="00485BCC" w:rsidRDefault="00E04CF7" w:rsidP="008A5763">
      <w:pPr>
        <w:jc w:val="center"/>
        <w:rPr>
          <w:rStyle w:val="jlqj4b"/>
          <w:b/>
          <w:color w:val="244061"/>
          <w:sz w:val="40"/>
          <w:szCs w:val="28"/>
          <w:lang w:val="sq-AL"/>
        </w:rPr>
      </w:pPr>
    </w:p>
    <w:p w:rsidR="00E04CF7" w:rsidRPr="00485BCC" w:rsidRDefault="00E04CF7" w:rsidP="008A5763">
      <w:pPr>
        <w:jc w:val="center"/>
        <w:rPr>
          <w:rStyle w:val="jlqj4b"/>
          <w:b/>
          <w:color w:val="244061"/>
          <w:sz w:val="40"/>
          <w:szCs w:val="28"/>
          <w:lang w:val="sq-AL"/>
        </w:rPr>
      </w:pPr>
    </w:p>
    <w:p w:rsidR="003D442D" w:rsidRPr="00485BCC" w:rsidRDefault="003D442D" w:rsidP="008A5763">
      <w:pPr>
        <w:jc w:val="center"/>
        <w:rPr>
          <w:rStyle w:val="jlqj4b"/>
          <w:b/>
          <w:color w:val="244061"/>
          <w:sz w:val="40"/>
          <w:szCs w:val="28"/>
          <w:lang w:val="sq-AL"/>
        </w:rPr>
      </w:pPr>
      <w:r w:rsidRPr="00485BCC">
        <w:rPr>
          <w:rStyle w:val="jlqj4b"/>
          <w:b/>
          <w:color w:val="244061"/>
          <w:sz w:val="40"/>
          <w:szCs w:val="28"/>
          <w:lang w:val="sq-AL"/>
        </w:rPr>
        <w:t xml:space="preserve">DORACAK PËR ZBATIMIN </w:t>
      </w:r>
    </w:p>
    <w:p w:rsidR="008A5763" w:rsidRPr="00485BCC" w:rsidRDefault="003D442D" w:rsidP="008A5763">
      <w:pPr>
        <w:jc w:val="center"/>
        <w:rPr>
          <w:rStyle w:val="jlqj4b"/>
          <w:b/>
          <w:color w:val="244061"/>
          <w:sz w:val="40"/>
          <w:szCs w:val="28"/>
          <w:lang w:val="sq-AL"/>
        </w:rPr>
      </w:pPr>
      <w:r w:rsidRPr="00485BCC">
        <w:rPr>
          <w:rStyle w:val="jlqj4b"/>
          <w:b/>
          <w:color w:val="244061"/>
          <w:sz w:val="40"/>
          <w:szCs w:val="28"/>
          <w:lang w:val="sq-AL"/>
        </w:rPr>
        <w:t>E TESTIT TË DËMIT</w:t>
      </w:r>
      <w:bookmarkStart w:id="0" w:name="_Toc80173644"/>
    </w:p>
    <w:p w:rsidR="00262F08" w:rsidRPr="00485BCC" w:rsidRDefault="00262F08" w:rsidP="00F00D17">
      <w:pPr>
        <w:rPr>
          <w:color w:val="0F243E"/>
          <w:lang w:val="sq-AL"/>
        </w:rPr>
      </w:pPr>
    </w:p>
    <w:p w:rsidR="00E04CF7" w:rsidRPr="00485BCC" w:rsidRDefault="00262F08" w:rsidP="0089136F">
      <w:pPr>
        <w:pStyle w:val="TOCHeading"/>
        <w:numPr>
          <w:ilvl w:val="0"/>
          <w:numId w:val="0"/>
        </w:numPr>
        <w:ind w:left="720" w:hanging="720"/>
        <w:rPr>
          <w:rFonts w:ascii="Arial" w:hAnsi="Arial" w:cs="Arial"/>
          <w:color w:val="auto"/>
          <w:szCs w:val="28"/>
          <w:lang w:val="sq-AL"/>
        </w:rPr>
      </w:pPr>
      <w:r w:rsidRPr="00485BCC">
        <w:rPr>
          <w:rStyle w:val="jlqj4b"/>
          <w:rFonts w:ascii="Arial" w:hAnsi="Arial"/>
          <w:b/>
          <w:color w:val="auto"/>
          <w:sz w:val="36"/>
          <w:szCs w:val="28"/>
          <w:lang w:val="sq-AL"/>
        </w:rPr>
        <w:br w:type="page"/>
      </w:r>
      <w:r w:rsidR="003D442D" w:rsidRPr="00485BCC">
        <w:rPr>
          <w:rFonts w:ascii="Arial" w:hAnsi="Arial" w:cs="Arial"/>
          <w:lang w:val="sq-AL"/>
        </w:rPr>
        <w:lastRenderedPageBreak/>
        <w:t>PËRMBAJTJA</w:t>
      </w:r>
    </w:p>
    <w:p w:rsidR="00DD0CBC" w:rsidRPr="00485BCC" w:rsidRDefault="00E04CF7">
      <w:pPr>
        <w:pStyle w:val="TOC1"/>
        <w:rPr>
          <w:rFonts w:ascii="Calibri" w:eastAsia="Times New Roman" w:hAnsi="Calibri" w:cs="Times New Roman"/>
          <w:color w:val="auto"/>
          <w:sz w:val="22"/>
          <w:lang w:val="sq-AL"/>
        </w:rPr>
      </w:pPr>
      <w:r w:rsidRPr="00485BCC">
        <w:rPr>
          <w:sz w:val="22"/>
          <w:lang w:val="sq-AL"/>
        </w:rPr>
        <w:fldChar w:fldCharType="begin"/>
      </w:r>
      <w:r w:rsidRPr="00485BCC">
        <w:rPr>
          <w:sz w:val="22"/>
          <w:lang w:val="sq-AL"/>
        </w:rPr>
        <w:instrText xml:space="preserve"> TOC \o "1-3" \h \z \u </w:instrText>
      </w:r>
      <w:r w:rsidRPr="00485BCC">
        <w:rPr>
          <w:sz w:val="22"/>
          <w:lang w:val="sq-AL"/>
        </w:rPr>
        <w:fldChar w:fldCharType="separate"/>
      </w:r>
      <w:hyperlink w:anchor="_Toc83641451" w:history="1">
        <w:r w:rsidR="00DD0CBC" w:rsidRPr="00485BCC">
          <w:rPr>
            <w:rStyle w:val="Hyperlink"/>
            <w:lang w:val="sq-AL"/>
          </w:rPr>
          <w:t>1.</w:t>
        </w:r>
        <w:r w:rsidR="00DD0CBC" w:rsidRPr="00485BCC">
          <w:rPr>
            <w:rFonts w:ascii="Calibri" w:eastAsia="Times New Roman" w:hAnsi="Calibri" w:cs="Times New Roman"/>
            <w:color w:val="auto"/>
            <w:sz w:val="22"/>
            <w:lang w:val="sq-AL"/>
          </w:rPr>
          <w:tab/>
        </w:r>
        <w:r w:rsidR="003D442D" w:rsidRPr="00485BCC">
          <w:rPr>
            <w:rStyle w:val="Hyperlink"/>
            <w:lang w:val="sq-AL"/>
          </w:rPr>
          <w:t>HYRJE</w:t>
        </w:r>
        <w:r w:rsidR="00DD0CBC" w:rsidRPr="00485BCC">
          <w:rPr>
            <w:webHidden/>
            <w:lang w:val="sq-AL"/>
          </w:rPr>
          <w:tab/>
        </w:r>
        <w:r w:rsidR="00DD0CBC" w:rsidRPr="00485BCC">
          <w:rPr>
            <w:webHidden/>
            <w:lang w:val="sq-AL"/>
          </w:rPr>
          <w:fldChar w:fldCharType="begin"/>
        </w:r>
        <w:r w:rsidR="00DD0CBC" w:rsidRPr="00485BCC">
          <w:rPr>
            <w:webHidden/>
            <w:lang w:val="sq-AL"/>
          </w:rPr>
          <w:instrText xml:space="preserve"> PAGEREF _Toc83641451 \h </w:instrText>
        </w:r>
        <w:r w:rsidR="00DD0CBC" w:rsidRPr="00485BCC">
          <w:rPr>
            <w:webHidden/>
            <w:lang w:val="sq-AL"/>
          </w:rPr>
        </w:r>
        <w:r w:rsidR="00DD0CBC" w:rsidRPr="00485BCC">
          <w:rPr>
            <w:webHidden/>
            <w:lang w:val="sq-AL"/>
          </w:rPr>
          <w:fldChar w:fldCharType="separate"/>
        </w:r>
        <w:r w:rsidR="00DD0CBC" w:rsidRPr="00485BCC">
          <w:rPr>
            <w:webHidden/>
            <w:lang w:val="sq-AL"/>
          </w:rPr>
          <w:t>4</w:t>
        </w:r>
        <w:r w:rsidR="00DD0CBC" w:rsidRPr="00485BCC">
          <w:rPr>
            <w:webHidden/>
            <w:lang w:val="sq-AL"/>
          </w:rPr>
          <w:fldChar w:fldCharType="end"/>
        </w:r>
      </w:hyperlink>
    </w:p>
    <w:p w:rsidR="00DD0CBC" w:rsidRPr="00485BCC" w:rsidRDefault="00DD0CBC">
      <w:pPr>
        <w:pStyle w:val="TOC1"/>
        <w:rPr>
          <w:rFonts w:ascii="Calibri" w:eastAsia="Times New Roman" w:hAnsi="Calibri" w:cs="Times New Roman"/>
          <w:color w:val="auto"/>
          <w:sz w:val="22"/>
          <w:lang w:val="sq-AL"/>
        </w:rPr>
      </w:pPr>
      <w:hyperlink w:anchor="_Toc83641452" w:history="1">
        <w:r w:rsidRPr="00485BCC">
          <w:rPr>
            <w:rStyle w:val="Hyperlink"/>
            <w:lang w:val="sq-AL"/>
          </w:rPr>
          <w:t>2.</w:t>
        </w:r>
        <w:r w:rsidRPr="00485BCC">
          <w:rPr>
            <w:rFonts w:ascii="Calibri" w:eastAsia="Times New Roman" w:hAnsi="Calibri" w:cs="Times New Roman"/>
            <w:color w:val="auto"/>
            <w:sz w:val="22"/>
            <w:lang w:val="sq-AL"/>
          </w:rPr>
          <w:tab/>
        </w:r>
        <w:r w:rsidR="003D442D" w:rsidRPr="00485BCC">
          <w:rPr>
            <w:rStyle w:val="Hyperlink"/>
            <w:lang w:val="sq-AL"/>
          </w:rPr>
          <w:t>KUSH E ZBATON TESTIN E DËMIT</w:t>
        </w:r>
        <w:r w:rsidRPr="00485BCC">
          <w:rPr>
            <w:webHidden/>
            <w:lang w:val="sq-AL"/>
          </w:rPr>
          <w:tab/>
        </w:r>
        <w:r w:rsidRPr="00485BCC">
          <w:rPr>
            <w:webHidden/>
            <w:lang w:val="sq-AL"/>
          </w:rPr>
          <w:fldChar w:fldCharType="begin"/>
        </w:r>
        <w:r w:rsidRPr="00485BCC">
          <w:rPr>
            <w:webHidden/>
            <w:lang w:val="sq-AL"/>
          </w:rPr>
          <w:instrText xml:space="preserve"> PAGEREF _Toc83641452 \h </w:instrText>
        </w:r>
        <w:r w:rsidRPr="00485BCC">
          <w:rPr>
            <w:webHidden/>
            <w:lang w:val="sq-AL"/>
          </w:rPr>
        </w:r>
        <w:r w:rsidRPr="00485BCC">
          <w:rPr>
            <w:webHidden/>
            <w:lang w:val="sq-AL"/>
          </w:rPr>
          <w:fldChar w:fldCharType="separate"/>
        </w:r>
        <w:r w:rsidRPr="00485BCC">
          <w:rPr>
            <w:webHidden/>
            <w:lang w:val="sq-AL"/>
          </w:rPr>
          <w:t>5</w:t>
        </w:r>
        <w:r w:rsidRPr="00485BCC">
          <w:rPr>
            <w:webHidden/>
            <w:lang w:val="sq-AL"/>
          </w:rPr>
          <w:fldChar w:fldCharType="end"/>
        </w:r>
      </w:hyperlink>
    </w:p>
    <w:p w:rsidR="00DD0CBC" w:rsidRPr="00485BCC" w:rsidRDefault="00DD0CBC">
      <w:pPr>
        <w:pStyle w:val="TOC1"/>
        <w:rPr>
          <w:rFonts w:ascii="Calibri" w:eastAsia="Times New Roman" w:hAnsi="Calibri" w:cs="Times New Roman"/>
          <w:color w:val="auto"/>
          <w:sz w:val="22"/>
          <w:lang w:val="sq-AL"/>
        </w:rPr>
      </w:pPr>
      <w:hyperlink w:anchor="_Toc83641453" w:history="1">
        <w:r w:rsidRPr="00485BCC">
          <w:rPr>
            <w:rStyle w:val="Hyperlink"/>
            <w:lang w:val="sq-AL"/>
          </w:rPr>
          <w:t>3.</w:t>
        </w:r>
        <w:r w:rsidRPr="00485BCC">
          <w:rPr>
            <w:rFonts w:ascii="Calibri" w:eastAsia="Times New Roman" w:hAnsi="Calibri" w:cs="Times New Roman"/>
            <w:color w:val="auto"/>
            <w:sz w:val="22"/>
            <w:lang w:val="sq-AL"/>
          </w:rPr>
          <w:tab/>
        </w:r>
        <w:r w:rsidR="003D442D" w:rsidRPr="00485BCC">
          <w:rPr>
            <w:rStyle w:val="Hyperlink"/>
            <w:lang w:val="sq-AL"/>
          </w:rPr>
          <w:t>UDHËZIME DHE HAPA PËR ZBATIMIN E TESTIT</w:t>
        </w:r>
        <w:r w:rsidRPr="00485BCC">
          <w:rPr>
            <w:webHidden/>
            <w:lang w:val="sq-AL"/>
          </w:rPr>
          <w:tab/>
        </w:r>
        <w:r w:rsidRPr="00485BCC">
          <w:rPr>
            <w:webHidden/>
            <w:lang w:val="sq-AL"/>
          </w:rPr>
          <w:fldChar w:fldCharType="begin"/>
        </w:r>
        <w:r w:rsidRPr="00485BCC">
          <w:rPr>
            <w:webHidden/>
            <w:lang w:val="sq-AL"/>
          </w:rPr>
          <w:instrText xml:space="preserve"> PAGEREF _Toc83641453 \h </w:instrText>
        </w:r>
        <w:r w:rsidRPr="00485BCC">
          <w:rPr>
            <w:webHidden/>
            <w:lang w:val="sq-AL"/>
          </w:rPr>
        </w:r>
        <w:r w:rsidRPr="00485BCC">
          <w:rPr>
            <w:webHidden/>
            <w:lang w:val="sq-AL"/>
          </w:rPr>
          <w:fldChar w:fldCharType="separate"/>
        </w:r>
        <w:r w:rsidRPr="00485BCC">
          <w:rPr>
            <w:webHidden/>
            <w:lang w:val="sq-AL"/>
          </w:rPr>
          <w:t>6</w:t>
        </w:r>
        <w:r w:rsidRPr="00485BCC">
          <w:rPr>
            <w:webHidden/>
            <w:lang w:val="sq-AL"/>
          </w:rPr>
          <w:fldChar w:fldCharType="end"/>
        </w:r>
      </w:hyperlink>
    </w:p>
    <w:p w:rsidR="00DD0CBC" w:rsidRPr="00485BCC" w:rsidRDefault="00DD0CBC">
      <w:pPr>
        <w:pStyle w:val="TOC1"/>
        <w:rPr>
          <w:rFonts w:ascii="Calibri" w:eastAsia="Times New Roman" w:hAnsi="Calibri" w:cs="Times New Roman"/>
          <w:color w:val="auto"/>
          <w:sz w:val="22"/>
          <w:lang w:val="sq-AL"/>
        </w:rPr>
      </w:pPr>
      <w:hyperlink w:anchor="_Toc83641454" w:history="1">
        <w:r w:rsidRPr="00485BCC">
          <w:rPr>
            <w:rStyle w:val="Hyperlink"/>
            <w:lang w:val="sq-AL"/>
          </w:rPr>
          <w:t>4.</w:t>
        </w:r>
        <w:r w:rsidRPr="00485BCC">
          <w:rPr>
            <w:rFonts w:ascii="Calibri" w:eastAsia="Times New Roman" w:hAnsi="Calibri" w:cs="Times New Roman"/>
            <w:color w:val="auto"/>
            <w:sz w:val="22"/>
            <w:lang w:val="sq-AL"/>
          </w:rPr>
          <w:tab/>
        </w:r>
        <w:r w:rsidR="003D442D" w:rsidRPr="00485BCC">
          <w:rPr>
            <w:rStyle w:val="Hyperlink"/>
            <w:lang w:val="sq-AL"/>
          </w:rPr>
          <w:t>PËRKUFIZIME NË PAJTUESHMËRI ME LIGJIN</w:t>
        </w:r>
        <w:r w:rsidRPr="00485BCC">
          <w:rPr>
            <w:webHidden/>
            <w:lang w:val="sq-AL"/>
          </w:rPr>
          <w:tab/>
        </w:r>
        <w:r w:rsidRPr="00485BCC">
          <w:rPr>
            <w:webHidden/>
            <w:lang w:val="sq-AL"/>
          </w:rPr>
          <w:fldChar w:fldCharType="begin"/>
        </w:r>
        <w:r w:rsidRPr="00485BCC">
          <w:rPr>
            <w:webHidden/>
            <w:lang w:val="sq-AL"/>
          </w:rPr>
          <w:instrText xml:space="preserve"> PAGEREF _Toc83641454 \h </w:instrText>
        </w:r>
        <w:r w:rsidRPr="00485BCC">
          <w:rPr>
            <w:webHidden/>
            <w:lang w:val="sq-AL"/>
          </w:rPr>
        </w:r>
        <w:r w:rsidRPr="00485BCC">
          <w:rPr>
            <w:webHidden/>
            <w:lang w:val="sq-AL"/>
          </w:rPr>
          <w:fldChar w:fldCharType="separate"/>
        </w:r>
        <w:r w:rsidRPr="00485BCC">
          <w:rPr>
            <w:webHidden/>
            <w:lang w:val="sq-AL"/>
          </w:rPr>
          <w:t>8</w:t>
        </w:r>
        <w:r w:rsidRPr="00485BCC">
          <w:rPr>
            <w:webHidden/>
            <w:lang w:val="sq-AL"/>
          </w:rPr>
          <w:fldChar w:fldCharType="end"/>
        </w:r>
      </w:hyperlink>
    </w:p>
    <w:p w:rsidR="00DD0CBC" w:rsidRPr="00485BCC" w:rsidRDefault="00DD0CBC">
      <w:pPr>
        <w:pStyle w:val="TOC2"/>
        <w:rPr>
          <w:rFonts w:ascii="Calibri" w:eastAsia="Times New Roman" w:hAnsi="Calibri" w:cs="Times New Roman"/>
          <w:color w:val="auto"/>
          <w:sz w:val="22"/>
          <w:lang w:val="sq-AL"/>
        </w:rPr>
      </w:pPr>
      <w:hyperlink w:anchor="_Toc83641455" w:history="1">
        <w:r w:rsidRPr="00485BCC">
          <w:rPr>
            <w:rStyle w:val="Hyperlink"/>
            <w:lang w:val="sq-AL"/>
          </w:rPr>
          <w:t>4.1.</w:t>
        </w:r>
        <w:r w:rsidRPr="00485BCC">
          <w:rPr>
            <w:rFonts w:ascii="Calibri" w:eastAsia="Times New Roman" w:hAnsi="Calibri" w:cs="Times New Roman"/>
            <w:color w:val="auto"/>
            <w:sz w:val="22"/>
            <w:lang w:val="sq-AL"/>
          </w:rPr>
          <w:tab/>
        </w:r>
        <w:r w:rsidR="003D442D" w:rsidRPr="00485BCC">
          <w:rPr>
            <w:rStyle w:val="Hyperlink"/>
            <w:lang w:val="sq-AL"/>
          </w:rPr>
          <w:t>Përkufizime të përshkruara me LQLIKP</w:t>
        </w:r>
        <w:r w:rsidRPr="00485BCC">
          <w:rPr>
            <w:webHidden/>
            <w:lang w:val="sq-AL"/>
          </w:rPr>
          <w:tab/>
        </w:r>
        <w:r w:rsidRPr="00485BCC">
          <w:rPr>
            <w:webHidden/>
            <w:lang w:val="sq-AL"/>
          </w:rPr>
          <w:fldChar w:fldCharType="begin"/>
        </w:r>
        <w:r w:rsidRPr="00485BCC">
          <w:rPr>
            <w:webHidden/>
            <w:lang w:val="sq-AL"/>
          </w:rPr>
          <w:instrText xml:space="preserve"> PAGEREF _Toc83641455 \h </w:instrText>
        </w:r>
        <w:r w:rsidRPr="00485BCC">
          <w:rPr>
            <w:webHidden/>
            <w:lang w:val="sq-AL"/>
          </w:rPr>
        </w:r>
        <w:r w:rsidRPr="00485BCC">
          <w:rPr>
            <w:webHidden/>
            <w:lang w:val="sq-AL"/>
          </w:rPr>
          <w:fldChar w:fldCharType="separate"/>
        </w:r>
        <w:r w:rsidRPr="00485BCC">
          <w:rPr>
            <w:webHidden/>
            <w:lang w:val="sq-AL"/>
          </w:rPr>
          <w:t>8</w:t>
        </w:r>
        <w:r w:rsidRPr="00485BCC">
          <w:rPr>
            <w:webHidden/>
            <w:lang w:val="sq-AL"/>
          </w:rPr>
          <w:fldChar w:fldCharType="end"/>
        </w:r>
      </w:hyperlink>
    </w:p>
    <w:p w:rsidR="00DD0CBC" w:rsidRPr="00485BCC" w:rsidRDefault="00DD0CBC">
      <w:pPr>
        <w:pStyle w:val="TOC2"/>
        <w:rPr>
          <w:rFonts w:ascii="Calibri" w:eastAsia="Times New Roman" w:hAnsi="Calibri" w:cs="Times New Roman"/>
          <w:color w:val="auto"/>
          <w:sz w:val="22"/>
          <w:lang w:val="sq-AL"/>
        </w:rPr>
      </w:pPr>
      <w:hyperlink w:anchor="_Toc83641456" w:history="1">
        <w:r w:rsidRPr="00485BCC">
          <w:rPr>
            <w:rStyle w:val="Hyperlink"/>
            <w:lang w:val="sq-AL"/>
          </w:rPr>
          <w:t>4.2.</w:t>
        </w:r>
        <w:r w:rsidRPr="00485BCC">
          <w:rPr>
            <w:rFonts w:ascii="Calibri" w:eastAsia="Times New Roman" w:hAnsi="Calibri" w:cs="Times New Roman"/>
            <w:color w:val="auto"/>
            <w:sz w:val="22"/>
            <w:lang w:val="sq-AL"/>
          </w:rPr>
          <w:tab/>
        </w:r>
        <w:r w:rsidR="003D442D" w:rsidRPr="00485BCC">
          <w:rPr>
            <w:rStyle w:val="Hyperlink"/>
            <w:lang w:val="sq-AL"/>
          </w:rPr>
          <w:t>Dispozita tjera ligjore adekuate për përjashtimet</w:t>
        </w:r>
        <w:r w:rsidRPr="00485BCC">
          <w:rPr>
            <w:webHidden/>
            <w:lang w:val="sq-AL"/>
          </w:rPr>
          <w:tab/>
        </w:r>
        <w:r w:rsidRPr="00485BCC">
          <w:rPr>
            <w:webHidden/>
            <w:lang w:val="sq-AL"/>
          </w:rPr>
          <w:fldChar w:fldCharType="begin"/>
        </w:r>
        <w:r w:rsidRPr="00485BCC">
          <w:rPr>
            <w:webHidden/>
            <w:lang w:val="sq-AL"/>
          </w:rPr>
          <w:instrText xml:space="preserve"> PAGEREF _Toc83641456 \h </w:instrText>
        </w:r>
        <w:r w:rsidRPr="00485BCC">
          <w:rPr>
            <w:webHidden/>
            <w:lang w:val="sq-AL"/>
          </w:rPr>
        </w:r>
        <w:r w:rsidRPr="00485BCC">
          <w:rPr>
            <w:webHidden/>
            <w:lang w:val="sq-AL"/>
          </w:rPr>
          <w:fldChar w:fldCharType="separate"/>
        </w:r>
        <w:r w:rsidRPr="00485BCC">
          <w:rPr>
            <w:webHidden/>
            <w:lang w:val="sq-AL"/>
          </w:rPr>
          <w:t>8</w:t>
        </w:r>
        <w:r w:rsidRPr="00485BCC">
          <w:rPr>
            <w:webHidden/>
            <w:lang w:val="sq-AL"/>
          </w:rPr>
          <w:fldChar w:fldCharType="end"/>
        </w:r>
      </w:hyperlink>
    </w:p>
    <w:p w:rsidR="00DD0CBC" w:rsidRPr="00485BCC" w:rsidRDefault="00DD0CBC">
      <w:pPr>
        <w:pStyle w:val="TOC1"/>
        <w:rPr>
          <w:rFonts w:ascii="Calibri" w:eastAsia="Times New Roman" w:hAnsi="Calibri" w:cs="Times New Roman"/>
          <w:color w:val="auto"/>
          <w:sz w:val="22"/>
          <w:lang w:val="sq-AL"/>
        </w:rPr>
      </w:pPr>
      <w:hyperlink w:anchor="_Toc83641457" w:history="1">
        <w:r w:rsidRPr="00485BCC">
          <w:rPr>
            <w:rStyle w:val="Hyperlink"/>
            <w:lang w:val="sq-AL"/>
          </w:rPr>
          <w:t>5.</w:t>
        </w:r>
        <w:r w:rsidRPr="00485BCC">
          <w:rPr>
            <w:rFonts w:ascii="Calibri" w:eastAsia="Times New Roman" w:hAnsi="Calibri" w:cs="Times New Roman"/>
            <w:color w:val="auto"/>
            <w:sz w:val="22"/>
            <w:lang w:val="sq-AL"/>
          </w:rPr>
          <w:tab/>
        </w:r>
        <w:r w:rsidR="003D442D" w:rsidRPr="00485BCC">
          <w:rPr>
            <w:rStyle w:val="Hyperlink"/>
            <w:lang w:val="sq-AL"/>
          </w:rPr>
          <w:t>INTERESE TË MBROJTURA</w:t>
        </w:r>
        <w:r w:rsidRPr="00485BCC">
          <w:rPr>
            <w:webHidden/>
            <w:lang w:val="sq-AL"/>
          </w:rPr>
          <w:tab/>
        </w:r>
        <w:r w:rsidRPr="00485BCC">
          <w:rPr>
            <w:webHidden/>
            <w:lang w:val="sq-AL"/>
          </w:rPr>
          <w:fldChar w:fldCharType="begin"/>
        </w:r>
        <w:r w:rsidRPr="00485BCC">
          <w:rPr>
            <w:webHidden/>
            <w:lang w:val="sq-AL"/>
          </w:rPr>
          <w:instrText xml:space="preserve"> PAGEREF _Toc83641457 \h </w:instrText>
        </w:r>
        <w:r w:rsidRPr="00485BCC">
          <w:rPr>
            <w:webHidden/>
            <w:lang w:val="sq-AL"/>
          </w:rPr>
        </w:r>
        <w:r w:rsidRPr="00485BCC">
          <w:rPr>
            <w:webHidden/>
            <w:lang w:val="sq-AL"/>
          </w:rPr>
          <w:fldChar w:fldCharType="separate"/>
        </w:r>
        <w:r w:rsidRPr="00485BCC">
          <w:rPr>
            <w:webHidden/>
            <w:lang w:val="sq-AL"/>
          </w:rPr>
          <w:t>10</w:t>
        </w:r>
        <w:r w:rsidRPr="00485BCC">
          <w:rPr>
            <w:webHidden/>
            <w:lang w:val="sq-AL"/>
          </w:rPr>
          <w:fldChar w:fldCharType="end"/>
        </w:r>
      </w:hyperlink>
    </w:p>
    <w:p w:rsidR="00DD0CBC" w:rsidRPr="00485BCC" w:rsidRDefault="00DD0CBC">
      <w:pPr>
        <w:pStyle w:val="TOC1"/>
        <w:rPr>
          <w:rFonts w:ascii="Calibri" w:eastAsia="Times New Roman" w:hAnsi="Calibri" w:cs="Times New Roman"/>
          <w:color w:val="auto"/>
          <w:sz w:val="22"/>
          <w:lang w:val="sq-AL"/>
        </w:rPr>
      </w:pPr>
      <w:hyperlink w:anchor="_Toc83641458" w:history="1">
        <w:r w:rsidRPr="00485BCC">
          <w:rPr>
            <w:rStyle w:val="Hyperlink"/>
            <w:lang w:val="sq-AL"/>
          </w:rPr>
          <w:t>6.</w:t>
        </w:r>
        <w:r w:rsidRPr="00485BCC">
          <w:rPr>
            <w:rFonts w:ascii="Calibri" w:eastAsia="Times New Roman" w:hAnsi="Calibri" w:cs="Times New Roman"/>
            <w:color w:val="auto"/>
            <w:sz w:val="22"/>
            <w:lang w:val="sq-AL"/>
          </w:rPr>
          <w:tab/>
        </w:r>
        <w:r w:rsidR="003D442D" w:rsidRPr="00485BCC">
          <w:rPr>
            <w:rStyle w:val="Hyperlink"/>
            <w:lang w:val="sq-AL"/>
          </w:rPr>
          <w:t>PËRCAKTIMI I INTERESIT TL MBROJTUR</w:t>
        </w:r>
        <w:r w:rsidRPr="00485BCC">
          <w:rPr>
            <w:webHidden/>
            <w:lang w:val="sq-AL"/>
          </w:rPr>
          <w:tab/>
        </w:r>
        <w:r w:rsidRPr="00485BCC">
          <w:rPr>
            <w:webHidden/>
            <w:lang w:val="sq-AL"/>
          </w:rPr>
          <w:fldChar w:fldCharType="begin"/>
        </w:r>
        <w:r w:rsidRPr="00485BCC">
          <w:rPr>
            <w:webHidden/>
            <w:lang w:val="sq-AL"/>
          </w:rPr>
          <w:instrText xml:space="preserve"> PAGEREF _Toc83641458 \h </w:instrText>
        </w:r>
        <w:r w:rsidRPr="00485BCC">
          <w:rPr>
            <w:webHidden/>
            <w:lang w:val="sq-AL"/>
          </w:rPr>
        </w:r>
        <w:r w:rsidRPr="00485BCC">
          <w:rPr>
            <w:webHidden/>
            <w:lang w:val="sq-AL"/>
          </w:rPr>
          <w:fldChar w:fldCharType="separate"/>
        </w:r>
        <w:r w:rsidRPr="00485BCC">
          <w:rPr>
            <w:webHidden/>
            <w:lang w:val="sq-AL"/>
          </w:rPr>
          <w:t>11</w:t>
        </w:r>
        <w:r w:rsidRPr="00485BCC">
          <w:rPr>
            <w:webHidden/>
            <w:lang w:val="sq-AL"/>
          </w:rPr>
          <w:fldChar w:fldCharType="end"/>
        </w:r>
      </w:hyperlink>
    </w:p>
    <w:p w:rsidR="00DD0CBC" w:rsidRPr="00485BCC" w:rsidRDefault="00DD0CBC">
      <w:pPr>
        <w:pStyle w:val="TOC2"/>
        <w:rPr>
          <w:rFonts w:ascii="Calibri" w:eastAsia="Times New Roman" w:hAnsi="Calibri" w:cs="Times New Roman"/>
          <w:color w:val="auto"/>
          <w:sz w:val="22"/>
          <w:lang w:val="sq-AL"/>
        </w:rPr>
      </w:pPr>
      <w:hyperlink w:anchor="_Toc83641459" w:history="1">
        <w:r w:rsidRPr="00485BCC">
          <w:rPr>
            <w:rStyle w:val="Hyperlink"/>
            <w:lang w:val="sq-AL"/>
          </w:rPr>
          <w:t>6.1.</w:t>
        </w:r>
        <w:r w:rsidRPr="00485BCC">
          <w:rPr>
            <w:rFonts w:ascii="Calibri" w:eastAsia="Times New Roman" w:hAnsi="Calibri" w:cs="Times New Roman"/>
            <w:color w:val="auto"/>
            <w:sz w:val="22"/>
            <w:lang w:val="sq-AL"/>
          </w:rPr>
          <w:tab/>
        </w:r>
        <w:r w:rsidR="003D442D" w:rsidRPr="00485BCC">
          <w:rPr>
            <w:rStyle w:val="Hyperlink"/>
            <w:lang w:val="sq-AL"/>
          </w:rPr>
          <w:t>Informacione të klasifikuara</w:t>
        </w:r>
        <w:r w:rsidRPr="00485BCC">
          <w:rPr>
            <w:webHidden/>
            <w:lang w:val="sq-AL"/>
          </w:rPr>
          <w:tab/>
        </w:r>
        <w:r w:rsidRPr="00485BCC">
          <w:rPr>
            <w:webHidden/>
            <w:lang w:val="sq-AL"/>
          </w:rPr>
          <w:fldChar w:fldCharType="begin"/>
        </w:r>
        <w:r w:rsidRPr="00485BCC">
          <w:rPr>
            <w:webHidden/>
            <w:lang w:val="sq-AL"/>
          </w:rPr>
          <w:instrText xml:space="preserve"> PAGEREF _Toc83641459 \h </w:instrText>
        </w:r>
        <w:r w:rsidRPr="00485BCC">
          <w:rPr>
            <w:webHidden/>
            <w:lang w:val="sq-AL"/>
          </w:rPr>
        </w:r>
        <w:r w:rsidRPr="00485BCC">
          <w:rPr>
            <w:webHidden/>
            <w:lang w:val="sq-AL"/>
          </w:rPr>
          <w:fldChar w:fldCharType="separate"/>
        </w:r>
        <w:r w:rsidRPr="00485BCC">
          <w:rPr>
            <w:webHidden/>
            <w:lang w:val="sq-AL"/>
          </w:rPr>
          <w:t>12</w:t>
        </w:r>
        <w:r w:rsidRPr="00485BCC">
          <w:rPr>
            <w:webHidden/>
            <w:lang w:val="sq-AL"/>
          </w:rPr>
          <w:fldChar w:fldCharType="end"/>
        </w:r>
      </w:hyperlink>
    </w:p>
    <w:p w:rsidR="00DD0CBC" w:rsidRPr="00485BCC" w:rsidRDefault="00DD0CBC">
      <w:pPr>
        <w:pStyle w:val="TOC2"/>
        <w:rPr>
          <w:rFonts w:ascii="Calibri" w:eastAsia="Times New Roman" w:hAnsi="Calibri" w:cs="Times New Roman"/>
          <w:color w:val="auto"/>
          <w:sz w:val="22"/>
          <w:lang w:val="sq-AL"/>
        </w:rPr>
      </w:pPr>
      <w:hyperlink w:anchor="_Toc83641460" w:history="1">
        <w:r w:rsidRPr="00485BCC">
          <w:rPr>
            <w:rStyle w:val="Hyperlink"/>
            <w:lang w:val="sq-AL"/>
          </w:rPr>
          <w:t>6.2.</w:t>
        </w:r>
        <w:r w:rsidRPr="00485BCC">
          <w:rPr>
            <w:rFonts w:ascii="Calibri" w:eastAsia="Times New Roman" w:hAnsi="Calibri" w:cs="Times New Roman"/>
            <w:color w:val="auto"/>
            <w:sz w:val="22"/>
            <w:lang w:val="sq-AL"/>
          </w:rPr>
          <w:tab/>
        </w:r>
        <w:r w:rsidR="002F7E4B" w:rsidRPr="00485BCC">
          <w:rPr>
            <w:rStyle w:val="Hyperlink"/>
            <w:lang w:val="sq-AL"/>
          </w:rPr>
          <w:t>Të dhëna personale</w:t>
        </w:r>
        <w:r w:rsidRPr="00485BCC">
          <w:rPr>
            <w:webHidden/>
            <w:lang w:val="sq-AL"/>
          </w:rPr>
          <w:tab/>
        </w:r>
        <w:r w:rsidRPr="00485BCC">
          <w:rPr>
            <w:webHidden/>
            <w:lang w:val="sq-AL"/>
          </w:rPr>
          <w:fldChar w:fldCharType="begin"/>
        </w:r>
        <w:r w:rsidRPr="00485BCC">
          <w:rPr>
            <w:webHidden/>
            <w:lang w:val="sq-AL"/>
          </w:rPr>
          <w:instrText xml:space="preserve"> PAGEREF _Toc83641460 \h </w:instrText>
        </w:r>
        <w:r w:rsidRPr="00485BCC">
          <w:rPr>
            <w:webHidden/>
            <w:lang w:val="sq-AL"/>
          </w:rPr>
        </w:r>
        <w:r w:rsidRPr="00485BCC">
          <w:rPr>
            <w:webHidden/>
            <w:lang w:val="sq-AL"/>
          </w:rPr>
          <w:fldChar w:fldCharType="separate"/>
        </w:r>
        <w:r w:rsidRPr="00485BCC">
          <w:rPr>
            <w:webHidden/>
            <w:lang w:val="sq-AL"/>
          </w:rPr>
          <w:t>13</w:t>
        </w:r>
        <w:r w:rsidRPr="00485BCC">
          <w:rPr>
            <w:webHidden/>
            <w:lang w:val="sq-AL"/>
          </w:rPr>
          <w:fldChar w:fldCharType="end"/>
        </w:r>
      </w:hyperlink>
    </w:p>
    <w:p w:rsidR="00DD0CBC" w:rsidRPr="00485BCC" w:rsidRDefault="00DD0CBC">
      <w:pPr>
        <w:pStyle w:val="TOC2"/>
        <w:rPr>
          <w:rFonts w:ascii="Calibri" w:eastAsia="Times New Roman" w:hAnsi="Calibri" w:cs="Times New Roman"/>
          <w:color w:val="auto"/>
          <w:sz w:val="22"/>
          <w:lang w:val="sq-AL"/>
        </w:rPr>
      </w:pPr>
      <w:hyperlink w:anchor="_Toc83641461" w:history="1">
        <w:r w:rsidRPr="00485BCC">
          <w:rPr>
            <w:rStyle w:val="Hyperlink"/>
            <w:lang w:val="sq-AL"/>
          </w:rPr>
          <w:t>6.3.</w:t>
        </w:r>
        <w:r w:rsidRPr="00485BCC">
          <w:rPr>
            <w:rFonts w:ascii="Calibri" w:eastAsia="Times New Roman" w:hAnsi="Calibri" w:cs="Times New Roman"/>
            <w:color w:val="auto"/>
            <w:sz w:val="22"/>
            <w:lang w:val="sq-AL"/>
          </w:rPr>
          <w:tab/>
        </w:r>
        <w:r w:rsidR="002F7E4B" w:rsidRPr="00485BCC">
          <w:rPr>
            <w:rStyle w:val="Hyperlink"/>
            <w:lang w:val="sq-AL"/>
          </w:rPr>
          <w:t>Informacione lidhur me besueshmërinë</w:t>
        </w:r>
        <w:r w:rsidRPr="00485BCC">
          <w:rPr>
            <w:webHidden/>
            <w:lang w:val="sq-AL"/>
          </w:rPr>
          <w:tab/>
        </w:r>
        <w:r w:rsidRPr="00485BCC">
          <w:rPr>
            <w:webHidden/>
            <w:lang w:val="sq-AL"/>
          </w:rPr>
          <w:fldChar w:fldCharType="begin"/>
        </w:r>
        <w:r w:rsidRPr="00485BCC">
          <w:rPr>
            <w:webHidden/>
            <w:lang w:val="sq-AL"/>
          </w:rPr>
          <w:instrText xml:space="preserve"> PAGEREF _Toc83641461 \h </w:instrText>
        </w:r>
        <w:r w:rsidRPr="00485BCC">
          <w:rPr>
            <w:webHidden/>
            <w:lang w:val="sq-AL"/>
          </w:rPr>
        </w:r>
        <w:r w:rsidRPr="00485BCC">
          <w:rPr>
            <w:webHidden/>
            <w:lang w:val="sq-AL"/>
          </w:rPr>
          <w:fldChar w:fldCharType="separate"/>
        </w:r>
        <w:r w:rsidRPr="00485BCC">
          <w:rPr>
            <w:webHidden/>
            <w:lang w:val="sq-AL"/>
          </w:rPr>
          <w:t>13</w:t>
        </w:r>
        <w:r w:rsidRPr="00485BCC">
          <w:rPr>
            <w:webHidden/>
            <w:lang w:val="sq-AL"/>
          </w:rPr>
          <w:fldChar w:fldCharType="end"/>
        </w:r>
      </w:hyperlink>
    </w:p>
    <w:p w:rsidR="00DD0CBC" w:rsidRPr="00485BCC" w:rsidRDefault="00DD0CBC">
      <w:pPr>
        <w:pStyle w:val="TOC2"/>
        <w:rPr>
          <w:rFonts w:ascii="Calibri" w:eastAsia="Times New Roman" w:hAnsi="Calibri" w:cs="Times New Roman"/>
          <w:color w:val="auto"/>
          <w:sz w:val="22"/>
          <w:lang w:val="sq-AL"/>
        </w:rPr>
      </w:pPr>
      <w:hyperlink w:anchor="_Toc83641462" w:history="1">
        <w:r w:rsidR="005863A9" w:rsidRPr="00485BCC">
          <w:rPr>
            <w:rStyle w:val="Hyperlink"/>
            <w:lang w:val="sq-AL"/>
          </w:rPr>
          <w:t>e procedurave tatimore</w:t>
        </w:r>
        <w:r w:rsidRPr="00485BCC">
          <w:rPr>
            <w:webHidden/>
            <w:lang w:val="sq-AL"/>
          </w:rPr>
          <w:tab/>
        </w:r>
        <w:r w:rsidRPr="00485BCC">
          <w:rPr>
            <w:webHidden/>
            <w:lang w:val="sq-AL"/>
          </w:rPr>
          <w:fldChar w:fldCharType="begin"/>
        </w:r>
        <w:r w:rsidRPr="00485BCC">
          <w:rPr>
            <w:webHidden/>
            <w:lang w:val="sq-AL"/>
          </w:rPr>
          <w:instrText xml:space="preserve"> PAGEREF _Toc83641462 \h </w:instrText>
        </w:r>
        <w:r w:rsidRPr="00485BCC">
          <w:rPr>
            <w:webHidden/>
            <w:lang w:val="sq-AL"/>
          </w:rPr>
        </w:r>
        <w:r w:rsidRPr="00485BCC">
          <w:rPr>
            <w:webHidden/>
            <w:lang w:val="sq-AL"/>
          </w:rPr>
          <w:fldChar w:fldCharType="separate"/>
        </w:r>
        <w:r w:rsidRPr="00485BCC">
          <w:rPr>
            <w:webHidden/>
            <w:lang w:val="sq-AL"/>
          </w:rPr>
          <w:t>13</w:t>
        </w:r>
        <w:r w:rsidRPr="00485BCC">
          <w:rPr>
            <w:webHidden/>
            <w:lang w:val="sq-AL"/>
          </w:rPr>
          <w:fldChar w:fldCharType="end"/>
        </w:r>
      </w:hyperlink>
    </w:p>
    <w:p w:rsidR="00DD0CBC" w:rsidRPr="00485BCC" w:rsidRDefault="00DD0CBC">
      <w:pPr>
        <w:pStyle w:val="TOC2"/>
        <w:rPr>
          <w:rFonts w:ascii="Calibri" w:eastAsia="Times New Roman" w:hAnsi="Calibri" w:cs="Times New Roman"/>
          <w:color w:val="auto"/>
          <w:sz w:val="22"/>
          <w:lang w:val="sq-AL"/>
        </w:rPr>
      </w:pPr>
      <w:hyperlink w:anchor="_Toc83641463" w:history="1">
        <w:r w:rsidRPr="00485BCC">
          <w:rPr>
            <w:rStyle w:val="Hyperlink"/>
            <w:lang w:val="sq-AL"/>
          </w:rPr>
          <w:t>6.4.</w:t>
        </w:r>
        <w:r w:rsidRPr="00485BCC">
          <w:rPr>
            <w:rFonts w:ascii="Calibri" w:eastAsia="Times New Roman" w:hAnsi="Calibri" w:cs="Times New Roman"/>
            <w:color w:val="auto"/>
            <w:sz w:val="22"/>
            <w:lang w:val="sq-AL"/>
          </w:rPr>
          <w:tab/>
        </w:r>
        <w:r w:rsidR="005863A9" w:rsidRPr="00485BCC">
          <w:rPr>
            <w:rStyle w:val="Hyperlink"/>
            <w:lang w:val="sq-AL"/>
          </w:rPr>
          <w:t>Informcione të fituara apo të përshtatura për</w:t>
        </w:r>
        <w:r w:rsidRPr="00485BCC">
          <w:rPr>
            <w:webHidden/>
            <w:lang w:val="sq-AL"/>
          </w:rPr>
          <w:tab/>
        </w:r>
        <w:r w:rsidRPr="00485BCC">
          <w:rPr>
            <w:webHidden/>
            <w:lang w:val="sq-AL"/>
          </w:rPr>
          <w:fldChar w:fldCharType="begin"/>
        </w:r>
        <w:r w:rsidRPr="00485BCC">
          <w:rPr>
            <w:webHidden/>
            <w:lang w:val="sq-AL"/>
          </w:rPr>
          <w:instrText xml:space="preserve"> PAGEREF _Toc83641463 \h </w:instrText>
        </w:r>
        <w:r w:rsidRPr="00485BCC">
          <w:rPr>
            <w:webHidden/>
            <w:lang w:val="sq-AL"/>
          </w:rPr>
        </w:r>
        <w:r w:rsidRPr="00485BCC">
          <w:rPr>
            <w:webHidden/>
            <w:lang w:val="sq-AL"/>
          </w:rPr>
          <w:fldChar w:fldCharType="separate"/>
        </w:r>
        <w:r w:rsidRPr="00485BCC">
          <w:rPr>
            <w:webHidden/>
            <w:lang w:val="sq-AL"/>
          </w:rPr>
          <w:t>14</w:t>
        </w:r>
        <w:r w:rsidRPr="00485BCC">
          <w:rPr>
            <w:webHidden/>
            <w:lang w:val="sq-AL"/>
          </w:rPr>
          <w:fldChar w:fldCharType="end"/>
        </w:r>
      </w:hyperlink>
    </w:p>
    <w:p w:rsidR="00DD0CBC" w:rsidRPr="00485BCC" w:rsidRDefault="00DD0CBC">
      <w:pPr>
        <w:pStyle w:val="TOC2"/>
        <w:rPr>
          <w:rFonts w:ascii="Calibri" w:eastAsia="Times New Roman" w:hAnsi="Calibri" w:cs="Times New Roman"/>
          <w:color w:val="auto"/>
          <w:sz w:val="22"/>
          <w:lang w:val="sq-AL"/>
        </w:rPr>
      </w:pPr>
      <w:hyperlink w:anchor="_Toc83641464" w:history="1">
        <w:r w:rsidR="005863A9" w:rsidRPr="00485BCC">
          <w:rPr>
            <w:rStyle w:val="Hyperlink"/>
            <w:lang w:val="sq-AL"/>
          </w:rPr>
          <w:t>hetim, procedurë për kundërvajtje apo ndëshkuese</w:t>
        </w:r>
        <w:r w:rsidRPr="00485BCC">
          <w:rPr>
            <w:webHidden/>
            <w:lang w:val="sq-AL"/>
          </w:rPr>
          <w:tab/>
        </w:r>
        <w:r w:rsidRPr="00485BCC">
          <w:rPr>
            <w:webHidden/>
            <w:lang w:val="sq-AL"/>
          </w:rPr>
          <w:fldChar w:fldCharType="begin"/>
        </w:r>
        <w:r w:rsidRPr="00485BCC">
          <w:rPr>
            <w:webHidden/>
            <w:lang w:val="sq-AL"/>
          </w:rPr>
          <w:instrText xml:space="preserve"> PAGEREF _Toc83641464 \h </w:instrText>
        </w:r>
        <w:r w:rsidRPr="00485BCC">
          <w:rPr>
            <w:webHidden/>
            <w:lang w:val="sq-AL"/>
          </w:rPr>
        </w:r>
        <w:r w:rsidRPr="00485BCC">
          <w:rPr>
            <w:webHidden/>
            <w:lang w:val="sq-AL"/>
          </w:rPr>
          <w:fldChar w:fldCharType="separate"/>
        </w:r>
        <w:r w:rsidRPr="00485BCC">
          <w:rPr>
            <w:webHidden/>
            <w:lang w:val="sq-AL"/>
          </w:rPr>
          <w:t>14</w:t>
        </w:r>
        <w:r w:rsidRPr="00485BCC">
          <w:rPr>
            <w:webHidden/>
            <w:lang w:val="sq-AL"/>
          </w:rPr>
          <w:fldChar w:fldCharType="end"/>
        </w:r>
      </w:hyperlink>
    </w:p>
    <w:p w:rsidR="00DD0CBC" w:rsidRPr="00485BCC" w:rsidRDefault="00DD0CBC">
      <w:pPr>
        <w:pStyle w:val="TOC2"/>
        <w:rPr>
          <w:rFonts w:ascii="Calibri" w:eastAsia="Times New Roman" w:hAnsi="Calibri" w:cs="Times New Roman"/>
          <w:color w:val="auto"/>
          <w:sz w:val="22"/>
          <w:lang w:val="sq-AL"/>
        </w:rPr>
      </w:pPr>
      <w:hyperlink w:anchor="_Toc83641465" w:history="1">
        <w:r w:rsidRPr="00485BCC">
          <w:rPr>
            <w:rStyle w:val="Hyperlink"/>
            <w:lang w:val="sq-AL"/>
          </w:rPr>
          <w:t>6.5.</w:t>
        </w:r>
        <w:r w:rsidRPr="00485BCC">
          <w:rPr>
            <w:rFonts w:ascii="Calibri" w:eastAsia="Times New Roman" w:hAnsi="Calibri" w:cs="Times New Roman"/>
            <w:color w:val="auto"/>
            <w:sz w:val="22"/>
            <w:lang w:val="sq-AL"/>
          </w:rPr>
          <w:tab/>
        </w:r>
        <w:r w:rsidR="00B851C4" w:rsidRPr="00485BCC">
          <w:rPr>
            <w:rStyle w:val="Hyperlink"/>
            <w:lang w:val="sq-AL"/>
          </w:rPr>
          <w:t>Informacione të fituara apo të përshtatura për</w:t>
        </w:r>
        <w:r w:rsidRPr="00485BCC">
          <w:rPr>
            <w:webHidden/>
            <w:lang w:val="sq-AL"/>
          </w:rPr>
          <w:tab/>
        </w:r>
        <w:r w:rsidRPr="00485BCC">
          <w:rPr>
            <w:webHidden/>
            <w:lang w:val="sq-AL"/>
          </w:rPr>
          <w:fldChar w:fldCharType="begin"/>
        </w:r>
        <w:r w:rsidRPr="00485BCC">
          <w:rPr>
            <w:webHidden/>
            <w:lang w:val="sq-AL"/>
          </w:rPr>
          <w:instrText xml:space="preserve"> PAGEREF _Toc83641465 \h </w:instrText>
        </w:r>
        <w:r w:rsidRPr="00485BCC">
          <w:rPr>
            <w:webHidden/>
            <w:lang w:val="sq-AL"/>
          </w:rPr>
        </w:r>
        <w:r w:rsidRPr="00485BCC">
          <w:rPr>
            <w:webHidden/>
            <w:lang w:val="sq-AL"/>
          </w:rPr>
          <w:fldChar w:fldCharType="separate"/>
        </w:r>
        <w:r w:rsidRPr="00485BCC">
          <w:rPr>
            <w:webHidden/>
            <w:lang w:val="sq-AL"/>
          </w:rPr>
          <w:t>15</w:t>
        </w:r>
        <w:r w:rsidRPr="00485BCC">
          <w:rPr>
            <w:webHidden/>
            <w:lang w:val="sq-AL"/>
          </w:rPr>
          <w:fldChar w:fldCharType="end"/>
        </w:r>
      </w:hyperlink>
    </w:p>
    <w:p w:rsidR="00DD0CBC" w:rsidRPr="00485BCC" w:rsidRDefault="00DD0CBC">
      <w:pPr>
        <w:pStyle w:val="TOC2"/>
        <w:rPr>
          <w:rFonts w:ascii="Calibri" w:eastAsia="Times New Roman" w:hAnsi="Calibri" w:cs="Times New Roman"/>
          <w:color w:val="auto"/>
          <w:sz w:val="22"/>
          <w:lang w:val="sq-AL"/>
        </w:rPr>
      </w:pPr>
      <w:hyperlink w:anchor="_Toc83641466" w:history="1">
        <w:r w:rsidR="00B851C4" w:rsidRPr="00485BCC">
          <w:rPr>
            <w:rStyle w:val="Hyperlink"/>
            <w:lang w:val="sq-AL"/>
          </w:rPr>
          <w:t>zbatimin e procedurës administrative</w:t>
        </w:r>
        <w:r w:rsidRPr="00485BCC">
          <w:rPr>
            <w:webHidden/>
            <w:lang w:val="sq-AL"/>
          </w:rPr>
          <w:tab/>
        </w:r>
        <w:r w:rsidRPr="00485BCC">
          <w:rPr>
            <w:webHidden/>
            <w:lang w:val="sq-AL"/>
          </w:rPr>
          <w:fldChar w:fldCharType="begin"/>
        </w:r>
        <w:r w:rsidRPr="00485BCC">
          <w:rPr>
            <w:webHidden/>
            <w:lang w:val="sq-AL"/>
          </w:rPr>
          <w:instrText xml:space="preserve"> PAGEREF _Toc83641466 \h </w:instrText>
        </w:r>
        <w:r w:rsidRPr="00485BCC">
          <w:rPr>
            <w:webHidden/>
            <w:lang w:val="sq-AL"/>
          </w:rPr>
        </w:r>
        <w:r w:rsidRPr="00485BCC">
          <w:rPr>
            <w:webHidden/>
            <w:lang w:val="sq-AL"/>
          </w:rPr>
          <w:fldChar w:fldCharType="separate"/>
        </w:r>
        <w:r w:rsidRPr="00485BCC">
          <w:rPr>
            <w:webHidden/>
            <w:lang w:val="sq-AL"/>
          </w:rPr>
          <w:t>15</w:t>
        </w:r>
        <w:r w:rsidRPr="00485BCC">
          <w:rPr>
            <w:webHidden/>
            <w:lang w:val="sq-AL"/>
          </w:rPr>
          <w:fldChar w:fldCharType="end"/>
        </w:r>
      </w:hyperlink>
    </w:p>
    <w:p w:rsidR="00DD0CBC" w:rsidRPr="00485BCC" w:rsidRDefault="00DD0CBC">
      <w:pPr>
        <w:pStyle w:val="TOC2"/>
        <w:rPr>
          <w:rFonts w:ascii="Calibri" w:eastAsia="Times New Roman" w:hAnsi="Calibri" w:cs="Times New Roman"/>
          <w:color w:val="auto"/>
          <w:sz w:val="22"/>
          <w:lang w:val="sq-AL"/>
        </w:rPr>
      </w:pPr>
      <w:hyperlink w:anchor="_Toc83641467" w:history="1">
        <w:r w:rsidRPr="00485BCC">
          <w:rPr>
            <w:rStyle w:val="Hyperlink"/>
            <w:lang w:val="sq-AL"/>
          </w:rPr>
          <w:t>6.6.</w:t>
        </w:r>
        <w:r w:rsidRPr="00485BCC">
          <w:rPr>
            <w:rFonts w:ascii="Calibri" w:eastAsia="Times New Roman" w:hAnsi="Calibri" w:cs="Times New Roman"/>
            <w:color w:val="auto"/>
            <w:sz w:val="22"/>
            <w:lang w:val="sq-AL"/>
          </w:rPr>
          <w:tab/>
        </w:r>
        <w:r w:rsidR="00B851C4" w:rsidRPr="00485BCC">
          <w:rPr>
            <w:rStyle w:val="Hyperlink"/>
            <w:lang w:val="sq-AL"/>
          </w:rPr>
          <w:t>Informacione të fituara apo të përshtatura për</w:t>
        </w:r>
        <w:r w:rsidRPr="00485BCC">
          <w:rPr>
            <w:webHidden/>
            <w:lang w:val="sq-AL"/>
          </w:rPr>
          <w:tab/>
        </w:r>
        <w:r w:rsidRPr="00485BCC">
          <w:rPr>
            <w:webHidden/>
            <w:lang w:val="sq-AL"/>
          </w:rPr>
          <w:fldChar w:fldCharType="begin"/>
        </w:r>
        <w:r w:rsidRPr="00485BCC">
          <w:rPr>
            <w:webHidden/>
            <w:lang w:val="sq-AL"/>
          </w:rPr>
          <w:instrText xml:space="preserve"> PAGEREF _Toc83641467 \h </w:instrText>
        </w:r>
        <w:r w:rsidRPr="00485BCC">
          <w:rPr>
            <w:webHidden/>
            <w:lang w:val="sq-AL"/>
          </w:rPr>
        </w:r>
        <w:r w:rsidRPr="00485BCC">
          <w:rPr>
            <w:webHidden/>
            <w:lang w:val="sq-AL"/>
          </w:rPr>
          <w:fldChar w:fldCharType="separate"/>
        </w:r>
        <w:r w:rsidRPr="00485BCC">
          <w:rPr>
            <w:webHidden/>
            <w:lang w:val="sq-AL"/>
          </w:rPr>
          <w:t>15</w:t>
        </w:r>
        <w:r w:rsidRPr="00485BCC">
          <w:rPr>
            <w:webHidden/>
            <w:lang w:val="sq-AL"/>
          </w:rPr>
          <w:fldChar w:fldCharType="end"/>
        </w:r>
      </w:hyperlink>
    </w:p>
    <w:p w:rsidR="00DD0CBC" w:rsidRPr="00485BCC" w:rsidRDefault="00DD0CBC">
      <w:pPr>
        <w:pStyle w:val="TOC2"/>
        <w:rPr>
          <w:rFonts w:ascii="Calibri" w:eastAsia="Times New Roman" w:hAnsi="Calibri" w:cs="Times New Roman"/>
          <w:color w:val="auto"/>
          <w:sz w:val="22"/>
          <w:lang w:val="sq-AL"/>
        </w:rPr>
      </w:pPr>
      <w:hyperlink w:anchor="_Toc83641468" w:history="1">
        <w:r w:rsidR="00B851C4" w:rsidRPr="00485BCC">
          <w:rPr>
            <w:rStyle w:val="Hyperlink"/>
            <w:lang w:val="sq-AL"/>
          </w:rPr>
          <w:t>zbatimin e procedurave qytetare</w:t>
        </w:r>
        <w:r w:rsidRPr="00485BCC">
          <w:rPr>
            <w:webHidden/>
            <w:lang w:val="sq-AL"/>
          </w:rPr>
          <w:tab/>
        </w:r>
        <w:r w:rsidRPr="00485BCC">
          <w:rPr>
            <w:webHidden/>
            <w:lang w:val="sq-AL"/>
          </w:rPr>
          <w:fldChar w:fldCharType="begin"/>
        </w:r>
        <w:r w:rsidRPr="00485BCC">
          <w:rPr>
            <w:webHidden/>
            <w:lang w:val="sq-AL"/>
          </w:rPr>
          <w:instrText xml:space="preserve"> PAGEREF _Toc83641468 \h </w:instrText>
        </w:r>
        <w:r w:rsidRPr="00485BCC">
          <w:rPr>
            <w:webHidden/>
            <w:lang w:val="sq-AL"/>
          </w:rPr>
        </w:r>
        <w:r w:rsidRPr="00485BCC">
          <w:rPr>
            <w:webHidden/>
            <w:lang w:val="sq-AL"/>
          </w:rPr>
          <w:fldChar w:fldCharType="separate"/>
        </w:r>
        <w:r w:rsidRPr="00485BCC">
          <w:rPr>
            <w:webHidden/>
            <w:lang w:val="sq-AL"/>
          </w:rPr>
          <w:t>15</w:t>
        </w:r>
        <w:r w:rsidRPr="00485BCC">
          <w:rPr>
            <w:webHidden/>
            <w:lang w:val="sq-AL"/>
          </w:rPr>
          <w:fldChar w:fldCharType="end"/>
        </w:r>
      </w:hyperlink>
    </w:p>
    <w:p w:rsidR="00DD0CBC" w:rsidRPr="00485BCC" w:rsidRDefault="00DD0CBC">
      <w:pPr>
        <w:pStyle w:val="TOC2"/>
        <w:rPr>
          <w:rFonts w:ascii="Calibri" w:eastAsia="Times New Roman" w:hAnsi="Calibri" w:cs="Times New Roman"/>
          <w:color w:val="auto"/>
          <w:sz w:val="22"/>
          <w:lang w:val="sq-AL"/>
        </w:rPr>
      </w:pPr>
      <w:hyperlink w:anchor="_Toc83641469" w:history="1">
        <w:r w:rsidRPr="00485BCC">
          <w:rPr>
            <w:rStyle w:val="Hyperlink"/>
            <w:lang w:val="sq-AL"/>
          </w:rPr>
          <w:t>6.7.</w:t>
        </w:r>
        <w:r w:rsidRPr="00485BCC">
          <w:rPr>
            <w:rFonts w:ascii="Calibri" w:eastAsia="Times New Roman" w:hAnsi="Calibri" w:cs="Times New Roman"/>
            <w:color w:val="auto"/>
            <w:sz w:val="22"/>
            <w:lang w:val="sq-AL"/>
          </w:rPr>
          <w:tab/>
        </w:r>
        <w:r w:rsidR="00B851C4" w:rsidRPr="00485BCC">
          <w:rPr>
            <w:rStyle w:val="Hyperlink"/>
            <w:lang w:val="sq-AL"/>
          </w:rPr>
          <w:t>Informacion i cili i rrezikon të drejtat</w:t>
        </w:r>
        <w:r w:rsidRPr="00485BCC">
          <w:rPr>
            <w:webHidden/>
            <w:lang w:val="sq-AL"/>
          </w:rPr>
          <w:tab/>
        </w:r>
        <w:r w:rsidRPr="00485BCC">
          <w:rPr>
            <w:webHidden/>
            <w:lang w:val="sq-AL"/>
          </w:rPr>
          <w:fldChar w:fldCharType="begin"/>
        </w:r>
        <w:r w:rsidRPr="00485BCC">
          <w:rPr>
            <w:webHidden/>
            <w:lang w:val="sq-AL"/>
          </w:rPr>
          <w:instrText xml:space="preserve"> PAGEREF _Toc83641469 \h </w:instrText>
        </w:r>
        <w:r w:rsidRPr="00485BCC">
          <w:rPr>
            <w:webHidden/>
            <w:lang w:val="sq-AL"/>
          </w:rPr>
        </w:r>
        <w:r w:rsidRPr="00485BCC">
          <w:rPr>
            <w:webHidden/>
            <w:lang w:val="sq-AL"/>
          </w:rPr>
          <w:fldChar w:fldCharType="separate"/>
        </w:r>
        <w:r w:rsidRPr="00485BCC">
          <w:rPr>
            <w:webHidden/>
            <w:lang w:val="sq-AL"/>
          </w:rPr>
          <w:t>16</w:t>
        </w:r>
        <w:r w:rsidRPr="00485BCC">
          <w:rPr>
            <w:webHidden/>
            <w:lang w:val="sq-AL"/>
          </w:rPr>
          <w:fldChar w:fldCharType="end"/>
        </w:r>
      </w:hyperlink>
    </w:p>
    <w:p w:rsidR="00DD0CBC" w:rsidRPr="00485BCC" w:rsidRDefault="00DD0CBC">
      <w:pPr>
        <w:pStyle w:val="TOC2"/>
        <w:rPr>
          <w:rFonts w:ascii="Calibri" w:eastAsia="Times New Roman" w:hAnsi="Calibri" w:cs="Times New Roman"/>
          <w:color w:val="auto"/>
          <w:sz w:val="22"/>
          <w:lang w:val="sq-AL"/>
        </w:rPr>
      </w:pPr>
      <w:hyperlink w:anchor="_Toc83641470" w:history="1">
        <w:r w:rsidR="00B851C4" w:rsidRPr="00485BCC">
          <w:rPr>
            <w:rStyle w:val="Hyperlink"/>
            <w:lang w:val="sq-AL"/>
          </w:rPr>
          <w:t>e pronësisë intelektuale</w:t>
        </w:r>
        <w:r w:rsidRPr="00485BCC">
          <w:rPr>
            <w:webHidden/>
            <w:lang w:val="sq-AL"/>
          </w:rPr>
          <w:tab/>
        </w:r>
        <w:r w:rsidRPr="00485BCC">
          <w:rPr>
            <w:webHidden/>
            <w:lang w:val="sq-AL"/>
          </w:rPr>
          <w:fldChar w:fldCharType="begin"/>
        </w:r>
        <w:r w:rsidRPr="00485BCC">
          <w:rPr>
            <w:webHidden/>
            <w:lang w:val="sq-AL"/>
          </w:rPr>
          <w:instrText xml:space="preserve"> PAGEREF _Toc83641470 \h </w:instrText>
        </w:r>
        <w:r w:rsidRPr="00485BCC">
          <w:rPr>
            <w:webHidden/>
            <w:lang w:val="sq-AL"/>
          </w:rPr>
        </w:r>
        <w:r w:rsidRPr="00485BCC">
          <w:rPr>
            <w:webHidden/>
            <w:lang w:val="sq-AL"/>
          </w:rPr>
          <w:fldChar w:fldCharType="separate"/>
        </w:r>
        <w:r w:rsidRPr="00485BCC">
          <w:rPr>
            <w:webHidden/>
            <w:lang w:val="sq-AL"/>
          </w:rPr>
          <w:t>16</w:t>
        </w:r>
        <w:r w:rsidRPr="00485BCC">
          <w:rPr>
            <w:webHidden/>
            <w:lang w:val="sq-AL"/>
          </w:rPr>
          <w:fldChar w:fldCharType="end"/>
        </w:r>
      </w:hyperlink>
    </w:p>
    <w:p w:rsidR="00DD0CBC" w:rsidRPr="00485BCC" w:rsidRDefault="00DD0CBC">
      <w:pPr>
        <w:pStyle w:val="TOC1"/>
        <w:rPr>
          <w:rFonts w:ascii="Calibri" w:eastAsia="Times New Roman" w:hAnsi="Calibri" w:cs="Times New Roman"/>
          <w:color w:val="auto"/>
          <w:sz w:val="22"/>
          <w:lang w:val="sq-AL"/>
        </w:rPr>
      </w:pPr>
      <w:hyperlink w:anchor="_Toc83641471" w:history="1">
        <w:r w:rsidRPr="00485BCC">
          <w:rPr>
            <w:rStyle w:val="Hyperlink"/>
            <w:lang w:val="sq-AL"/>
          </w:rPr>
          <w:t>7.</w:t>
        </w:r>
        <w:r w:rsidRPr="00485BCC">
          <w:rPr>
            <w:rFonts w:ascii="Calibri" w:eastAsia="Times New Roman" w:hAnsi="Calibri" w:cs="Times New Roman"/>
            <w:color w:val="auto"/>
            <w:sz w:val="22"/>
            <w:lang w:val="sq-AL"/>
          </w:rPr>
          <w:tab/>
        </w:r>
        <w:r w:rsidR="00B851C4" w:rsidRPr="00485BCC">
          <w:rPr>
            <w:rStyle w:val="Hyperlink"/>
            <w:lang w:val="sq-AL"/>
          </w:rPr>
          <w:t>KUR VËRTETOHET DËMI?</w:t>
        </w:r>
        <w:r w:rsidRPr="00485BCC">
          <w:rPr>
            <w:webHidden/>
            <w:lang w:val="sq-AL"/>
          </w:rPr>
          <w:tab/>
        </w:r>
        <w:r w:rsidRPr="00485BCC">
          <w:rPr>
            <w:webHidden/>
            <w:lang w:val="sq-AL"/>
          </w:rPr>
          <w:fldChar w:fldCharType="begin"/>
        </w:r>
        <w:r w:rsidRPr="00485BCC">
          <w:rPr>
            <w:webHidden/>
            <w:lang w:val="sq-AL"/>
          </w:rPr>
          <w:instrText xml:space="preserve"> PAGEREF _Toc83641471 \h </w:instrText>
        </w:r>
        <w:r w:rsidRPr="00485BCC">
          <w:rPr>
            <w:webHidden/>
            <w:lang w:val="sq-AL"/>
          </w:rPr>
        </w:r>
        <w:r w:rsidRPr="00485BCC">
          <w:rPr>
            <w:webHidden/>
            <w:lang w:val="sq-AL"/>
          </w:rPr>
          <w:fldChar w:fldCharType="separate"/>
        </w:r>
        <w:r w:rsidRPr="00485BCC">
          <w:rPr>
            <w:webHidden/>
            <w:lang w:val="sq-AL"/>
          </w:rPr>
          <w:t>17</w:t>
        </w:r>
        <w:r w:rsidRPr="00485BCC">
          <w:rPr>
            <w:webHidden/>
            <w:lang w:val="sq-AL"/>
          </w:rPr>
          <w:fldChar w:fldCharType="end"/>
        </w:r>
      </w:hyperlink>
    </w:p>
    <w:p w:rsidR="00DD0CBC" w:rsidRPr="00485BCC" w:rsidRDefault="00DD0CBC">
      <w:pPr>
        <w:pStyle w:val="TOC2"/>
        <w:rPr>
          <w:rFonts w:ascii="Calibri" w:eastAsia="Times New Roman" w:hAnsi="Calibri" w:cs="Times New Roman"/>
          <w:color w:val="auto"/>
          <w:sz w:val="22"/>
          <w:lang w:val="sq-AL"/>
        </w:rPr>
      </w:pPr>
      <w:hyperlink w:anchor="_Toc83641472" w:history="1">
        <w:r w:rsidRPr="00485BCC">
          <w:rPr>
            <w:rStyle w:val="Hyperlink"/>
            <w:lang w:val="sq-AL"/>
          </w:rPr>
          <w:t>7.1.</w:t>
        </w:r>
        <w:r w:rsidRPr="00485BCC">
          <w:rPr>
            <w:rFonts w:ascii="Calibri" w:eastAsia="Times New Roman" w:hAnsi="Calibri" w:cs="Times New Roman"/>
            <w:color w:val="auto"/>
            <w:sz w:val="22"/>
            <w:lang w:val="sq-AL"/>
          </w:rPr>
          <w:tab/>
        </w:r>
        <w:r w:rsidR="00B851C4" w:rsidRPr="00485BCC">
          <w:rPr>
            <w:rStyle w:val="Hyperlink"/>
            <w:lang w:val="sq-AL"/>
          </w:rPr>
          <w:t>Vlerësim i cili bëhet para se të dorëzohet kërkesa</w:t>
        </w:r>
        <w:r w:rsidRPr="00485BCC">
          <w:rPr>
            <w:webHidden/>
            <w:lang w:val="sq-AL"/>
          </w:rPr>
          <w:tab/>
        </w:r>
        <w:r w:rsidRPr="00485BCC">
          <w:rPr>
            <w:webHidden/>
            <w:lang w:val="sq-AL"/>
          </w:rPr>
          <w:fldChar w:fldCharType="begin"/>
        </w:r>
        <w:r w:rsidRPr="00485BCC">
          <w:rPr>
            <w:webHidden/>
            <w:lang w:val="sq-AL"/>
          </w:rPr>
          <w:instrText xml:space="preserve"> PAGEREF _Toc83641472 \h </w:instrText>
        </w:r>
        <w:r w:rsidRPr="00485BCC">
          <w:rPr>
            <w:webHidden/>
            <w:lang w:val="sq-AL"/>
          </w:rPr>
        </w:r>
        <w:r w:rsidRPr="00485BCC">
          <w:rPr>
            <w:webHidden/>
            <w:lang w:val="sq-AL"/>
          </w:rPr>
          <w:fldChar w:fldCharType="separate"/>
        </w:r>
        <w:r w:rsidRPr="00485BCC">
          <w:rPr>
            <w:webHidden/>
            <w:lang w:val="sq-AL"/>
          </w:rPr>
          <w:t>17</w:t>
        </w:r>
        <w:r w:rsidRPr="00485BCC">
          <w:rPr>
            <w:webHidden/>
            <w:lang w:val="sq-AL"/>
          </w:rPr>
          <w:fldChar w:fldCharType="end"/>
        </w:r>
      </w:hyperlink>
    </w:p>
    <w:p w:rsidR="00DD0CBC" w:rsidRPr="00485BCC" w:rsidRDefault="00DD0CBC">
      <w:pPr>
        <w:pStyle w:val="TOC2"/>
        <w:rPr>
          <w:rFonts w:ascii="Calibri" w:eastAsia="Times New Roman" w:hAnsi="Calibri" w:cs="Times New Roman"/>
          <w:color w:val="auto"/>
          <w:sz w:val="22"/>
          <w:lang w:val="sq-AL"/>
        </w:rPr>
      </w:pPr>
      <w:hyperlink w:anchor="_Toc83641473" w:history="1">
        <w:r w:rsidRPr="00485BCC">
          <w:rPr>
            <w:rStyle w:val="Hyperlink"/>
            <w:lang w:val="sq-AL"/>
          </w:rPr>
          <w:t>7.2.</w:t>
        </w:r>
        <w:r w:rsidRPr="00485BCC">
          <w:rPr>
            <w:rFonts w:ascii="Calibri" w:eastAsia="Times New Roman" w:hAnsi="Calibri" w:cs="Times New Roman"/>
            <w:color w:val="auto"/>
            <w:sz w:val="22"/>
            <w:lang w:val="sq-AL"/>
          </w:rPr>
          <w:tab/>
        </w:r>
        <w:r w:rsidR="00B851C4" w:rsidRPr="00485BCC">
          <w:rPr>
            <w:rStyle w:val="Hyperlink"/>
            <w:lang w:val="sq-AL"/>
          </w:rPr>
          <w:t>Vlerësim i cili bëhet pasi të dorëzohet kërkesa</w:t>
        </w:r>
        <w:r w:rsidRPr="00485BCC">
          <w:rPr>
            <w:webHidden/>
            <w:lang w:val="sq-AL"/>
          </w:rPr>
          <w:tab/>
        </w:r>
        <w:r w:rsidRPr="00485BCC">
          <w:rPr>
            <w:webHidden/>
            <w:lang w:val="sq-AL"/>
          </w:rPr>
          <w:fldChar w:fldCharType="begin"/>
        </w:r>
        <w:r w:rsidRPr="00485BCC">
          <w:rPr>
            <w:webHidden/>
            <w:lang w:val="sq-AL"/>
          </w:rPr>
          <w:instrText xml:space="preserve"> PAGEREF _Toc83641473 \h </w:instrText>
        </w:r>
        <w:r w:rsidRPr="00485BCC">
          <w:rPr>
            <w:webHidden/>
            <w:lang w:val="sq-AL"/>
          </w:rPr>
        </w:r>
        <w:r w:rsidRPr="00485BCC">
          <w:rPr>
            <w:webHidden/>
            <w:lang w:val="sq-AL"/>
          </w:rPr>
          <w:fldChar w:fldCharType="separate"/>
        </w:r>
        <w:r w:rsidRPr="00485BCC">
          <w:rPr>
            <w:webHidden/>
            <w:lang w:val="sq-AL"/>
          </w:rPr>
          <w:t>17</w:t>
        </w:r>
        <w:r w:rsidRPr="00485BCC">
          <w:rPr>
            <w:webHidden/>
            <w:lang w:val="sq-AL"/>
          </w:rPr>
          <w:fldChar w:fldCharType="end"/>
        </w:r>
      </w:hyperlink>
    </w:p>
    <w:p w:rsidR="00DD0CBC" w:rsidRPr="00485BCC" w:rsidRDefault="00DD0CBC">
      <w:pPr>
        <w:pStyle w:val="TOC1"/>
        <w:rPr>
          <w:rFonts w:ascii="Calibri" w:eastAsia="Times New Roman" w:hAnsi="Calibri" w:cs="Times New Roman"/>
          <w:color w:val="auto"/>
          <w:sz w:val="22"/>
          <w:lang w:val="sq-AL"/>
        </w:rPr>
      </w:pPr>
      <w:hyperlink w:anchor="_Toc83641474" w:history="1">
        <w:r w:rsidRPr="00485BCC">
          <w:rPr>
            <w:rStyle w:val="Hyperlink"/>
            <w:lang w:val="sq-AL"/>
          </w:rPr>
          <w:t>8.</w:t>
        </w:r>
        <w:r w:rsidRPr="00485BCC">
          <w:rPr>
            <w:rFonts w:ascii="Calibri" w:eastAsia="Times New Roman" w:hAnsi="Calibri" w:cs="Times New Roman"/>
            <w:color w:val="auto"/>
            <w:sz w:val="22"/>
            <w:lang w:val="sq-AL"/>
          </w:rPr>
          <w:tab/>
        </w:r>
        <w:r w:rsidR="00B851C4" w:rsidRPr="00485BCC">
          <w:rPr>
            <w:rStyle w:val="Hyperlink"/>
            <w:lang w:val="sq-AL"/>
          </w:rPr>
          <w:t>KOHËZGJATJA E MBROJTJES SË INFORMACIONEVE</w:t>
        </w:r>
        <w:r w:rsidRPr="00485BCC">
          <w:rPr>
            <w:webHidden/>
            <w:lang w:val="sq-AL"/>
          </w:rPr>
          <w:tab/>
        </w:r>
        <w:r w:rsidRPr="00485BCC">
          <w:rPr>
            <w:webHidden/>
            <w:lang w:val="sq-AL"/>
          </w:rPr>
          <w:fldChar w:fldCharType="begin"/>
        </w:r>
        <w:r w:rsidRPr="00485BCC">
          <w:rPr>
            <w:webHidden/>
            <w:lang w:val="sq-AL"/>
          </w:rPr>
          <w:instrText xml:space="preserve"> PAGEREF _Toc83641474 \h </w:instrText>
        </w:r>
        <w:r w:rsidRPr="00485BCC">
          <w:rPr>
            <w:webHidden/>
            <w:lang w:val="sq-AL"/>
          </w:rPr>
        </w:r>
        <w:r w:rsidRPr="00485BCC">
          <w:rPr>
            <w:webHidden/>
            <w:lang w:val="sq-AL"/>
          </w:rPr>
          <w:fldChar w:fldCharType="separate"/>
        </w:r>
        <w:r w:rsidRPr="00485BCC">
          <w:rPr>
            <w:webHidden/>
            <w:lang w:val="sq-AL"/>
          </w:rPr>
          <w:t>18</w:t>
        </w:r>
        <w:r w:rsidRPr="00485BCC">
          <w:rPr>
            <w:webHidden/>
            <w:lang w:val="sq-AL"/>
          </w:rPr>
          <w:fldChar w:fldCharType="end"/>
        </w:r>
      </w:hyperlink>
    </w:p>
    <w:p w:rsidR="00DD0CBC" w:rsidRPr="00485BCC" w:rsidRDefault="00DD0CBC">
      <w:pPr>
        <w:pStyle w:val="TOC2"/>
        <w:rPr>
          <w:rFonts w:ascii="Calibri" w:eastAsia="Times New Roman" w:hAnsi="Calibri" w:cs="Times New Roman"/>
          <w:color w:val="auto"/>
          <w:sz w:val="22"/>
          <w:lang w:val="sq-AL"/>
        </w:rPr>
      </w:pPr>
      <w:hyperlink w:anchor="_Toc83641475" w:history="1">
        <w:r w:rsidRPr="00485BCC">
          <w:rPr>
            <w:rStyle w:val="Hyperlink"/>
            <w:lang w:val="sq-AL"/>
          </w:rPr>
          <w:t>8.1.</w:t>
        </w:r>
        <w:r w:rsidRPr="00485BCC">
          <w:rPr>
            <w:rFonts w:ascii="Calibri" w:eastAsia="Times New Roman" w:hAnsi="Calibri" w:cs="Times New Roman"/>
            <w:color w:val="auto"/>
            <w:sz w:val="22"/>
            <w:lang w:val="sq-AL"/>
          </w:rPr>
          <w:tab/>
        </w:r>
        <w:r w:rsidR="0077605F" w:rsidRPr="00485BCC">
          <w:rPr>
            <w:rStyle w:val="Hyperlink"/>
            <w:lang w:val="sq-AL"/>
          </w:rPr>
          <w:t>Përcaktimi i periudhës së mbrojtjes</w:t>
        </w:r>
        <w:r w:rsidRPr="00485BCC">
          <w:rPr>
            <w:webHidden/>
            <w:lang w:val="sq-AL"/>
          </w:rPr>
          <w:tab/>
        </w:r>
        <w:r w:rsidRPr="00485BCC">
          <w:rPr>
            <w:webHidden/>
            <w:lang w:val="sq-AL"/>
          </w:rPr>
          <w:fldChar w:fldCharType="begin"/>
        </w:r>
        <w:r w:rsidRPr="00485BCC">
          <w:rPr>
            <w:webHidden/>
            <w:lang w:val="sq-AL"/>
          </w:rPr>
          <w:instrText xml:space="preserve"> PAGEREF _Toc83641475 \h </w:instrText>
        </w:r>
        <w:r w:rsidRPr="00485BCC">
          <w:rPr>
            <w:webHidden/>
            <w:lang w:val="sq-AL"/>
          </w:rPr>
        </w:r>
        <w:r w:rsidRPr="00485BCC">
          <w:rPr>
            <w:webHidden/>
            <w:lang w:val="sq-AL"/>
          </w:rPr>
          <w:fldChar w:fldCharType="separate"/>
        </w:r>
        <w:r w:rsidRPr="00485BCC">
          <w:rPr>
            <w:webHidden/>
            <w:lang w:val="sq-AL"/>
          </w:rPr>
          <w:t>18</w:t>
        </w:r>
        <w:r w:rsidRPr="00485BCC">
          <w:rPr>
            <w:webHidden/>
            <w:lang w:val="sq-AL"/>
          </w:rPr>
          <w:fldChar w:fldCharType="end"/>
        </w:r>
      </w:hyperlink>
    </w:p>
    <w:p w:rsidR="00DD0CBC" w:rsidRPr="00485BCC" w:rsidRDefault="00DD0CBC">
      <w:pPr>
        <w:pStyle w:val="TOC1"/>
        <w:rPr>
          <w:rFonts w:ascii="Calibri" w:eastAsia="Times New Roman" w:hAnsi="Calibri" w:cs="Times New Roman"/>
          <w:color w:val="auto"/>
          <w:sz w:val="22"/>
          <w:lang w:val="sq-AL"/>
        </w:rPr>
      </w:pPr>
      <w:hyperlink w:anchor="_Toc83641476" w:history="1">
        <w:r w:rsidRPr="00485BCC">
          <w:rPr>
            <w:rStyle w:val="Hyperlink"/>
            <w:lang w:val="sq-AL"/>
          </w:rPr>
          <w:t>9.</w:t>
        </w:r>
        <w:r w:rsidRPr="00485BCC">
          <w:rPr>
            <w:rFonts w:ascii="Calibri" w:eastAsia="Times New Roman" w:hAnsi="Calibri" w:cs="Times New Roman"/>
            <w:color w:val="auto"/>
            <w:sz w:val="22"/>
            <w:lang w:val="sq-AL"/>
          </w:rPr>
          <w:tab/>
        </w:r>
        <w:r w:rsidR="00485BCC" w:rsidRPr="00485BCC">
          <w:rPr>
            <w:rStyle w:val="Hyperlink"/>
            <w:lang w:val="sq-AL"/>
          </w:rPr>
          <w:t>PROPORCIONI NË ZBATIMIN E ZBATIMIT TË PËRJASHTIMEVE</w:t>
        </w:r>
        <w:r w:rsidRPr="00485BCC">
          <w:rPr>
            <w:webHidden/>
            <w:lang w:val="sq-AL"/>
          </w:rPr>
          <w:tab/>
        </w:r>
        <w:r w:rsidRPr="00485BCC">
          <w:rPr>
            <w:webHidden/>
            <w:lang w:val="sq-AL"/>
          </w:rPr>
          <w:fldChar w:fldCharType="begin"/>
        </w:r>
        <w:r w:rsidRPr="00485BCC">
          <w:rPr>
            <w:webHidden/>
            <w:lang w:val="sq-AL"/>
          </w:rPr>
          <w:instrText xml:space="preserve"> PAGEREF _Toc83641476 \h </w:instrText>
        </w:r>
        <w:r w:rsidRPr="00485BCC">
          <w:rPr>
            <w:webHidden/>
            <w:lang w:val="sq-AL"/>
          </w:rPr>
        </w:r>
        <w:r w:rsidRPr="00485BCC">
          <w:rPr>
            <w:webHidden/>
            <w:lang w:val="sq-AL"/>
          </w:rPr>
          <w:fldChar w:fldCharType="separate"/>
        </w:r>
        <w:r w:rsidRPr="00485BCC">
          <w:rPr>
            <w:webHidden/>
            <w:lang w:val="sq-AL"/>
          </w:rPr>
          <w:t>19</w:t>
        </w:r>
        <w:r w:rsidRPr="00485BCC">
          <w:rPr>
            <w:webHidden/>
            <w:lang w:val="sq-AL"/>
          </w:rPr>
          <w:fldChar w:fldCharType="end"/>
        </w:r>
      </w:hyperlink>
    </w:p>
    <w:p w:rsidR="00DD0CBC" w:rsidRPr="00485BCC" w:rsidRDefault="00DD0CBC">
      <w:pPr>
        <w:pStyle w:val="TOC2"/>
        <w:rPr>
          <w:rFonts w:ascii="Calibri" w:eastAsia="Times New Roman" w:hAnsi="Calibri" w:cs="Times New Roman"/>
          <w:color w:val="auto"/>
          <w:sz w:val="22"/>
          <w:lang w:val="sq-AL"/>
        </w:rPr>
      </w:pPr>
      <w:hyperlink w:anchor="_Toc83641477" w:history="1">
        <w:r w:rsidRPr="00485BCC">
          <w:rPr>
            <w:rStyle w:val="Hyperlink"/>
            <w:lang w:val="sq-AL"/>
          </w:rPr>
          <w:t>9.1.</w:t>
        </w:r>
        <w:r w:rsidRPr="00485BCC">
          <w:rPr>
            <w:rFonts w:ascii="Calibri" w:eastAsia="Times New Roman" w:hAnsi="Calibri" w:cs="Times New Roman"/>
            <w:color w:val="auto"/>
            <w:sz w:val="22"/>
            <w:lang w:val="sq-AL"/>
          </w:rPr>
          <w:tab/>
        </w:r>
        <w:r w:rsidR="00485BCC" w:rsidRPr="00485BCC">
          <w:rPr>
            <w:rStyle w:val="Hyperlink"/>
            <w:lang w:val="sq-AL"/>
          </w:rPr>
          <w:t>Interpretim i ngushtë i përjashtimeve</w:t>
        </w:r>
        <w:r w:rsidRPr="00485BCC">
          <w:rPr>
            <w:webHidden/>
            <w:lang w:val="sq-AL"/>
          </w:rPr>
          <w:tab/>
        </w:r>
        <w:r w:rsidRPr="00485BCC">
          <w:rPr>
            <w:webHidden/>
            <w:lang w:val="sq-AL"/>
          </w:rPr>
          <w:fldChar w:fldCharType="begin"/>
        </w:r>
        <w:r w:rsidRPr="00485BCC">
          <w:rPr>
            <w:webHidden/>
            <w:lang w:val="sq-AL"/>
          </w:rPr>
          <w:instrText xml:space="preserve"> PAGEREF _Toc83641477 \h </w:instrText>
        </w:r>
        <w:r w:rsidRPr="00485BCC">
          <w:rPr>
            <w:webHidden/>
            <w:lang w:val="sq-AL"/>
          </w:rPr>
        </w:r>
        <w:r w:rsidRPr="00485BCC">
          <w:rPr>
            <w:webHidden/>
            <w:lang w:val="sq-AL"/>
          </w:rPr>
          <w:fldChar w:fldCharType="separate"/>
        </w:r>
        <w:r w:rsidRPr="00485BCC">
          <w:rPr>
            <w:webHidden/>
            <w:lang w:val="sq-AL"/>
          </w:rPr>
          <w:t>21</w:t>
        </w:r>
        <w:r w:rsidRPr="00485BCC">
          <w:rPr>
            <w:webHidden/>
            <w:lang w:val="sq-AL"/>
          </w:rPr>
          <w:fldChar w:fldCharType="end"/>
        </w:r>
      </w:hyperlink>
    </w:p>
    <w:p w:rsidR="00DD0CBC" w:rsidRPr="00485BCC" w:rsidRDefault="00DD0CBC">
      <w:pPr>
        <w:pStyle w:val="TOC2"/>
        <w:rPr>
          <w:rFonts w:ascii="Calibri" w:eastAsia="Times New Roman" w:hAnsi="Calibri" w:cs="Times New Roman"/>
          <w:color w:val="auto"/>
          <w:sz w:val="22"/>
          <w:lang w:val="sq-AL"/>
        </w:rPr>
      </w:pPr>
      <w:hyperlink w:anchor="_Toc83641478" w:history="1">
        <w:r w:rsidRPr="00485BCC">
          <w:rPr>
            <w:rStyle w:val="Hyperlink"/>
            <w:lang w:val="sq-AL"/>
          </w:rPr>
          <w:t>9.2.</w:t>
        </w:r>
        <w:r w:rsidRPr="00485BCC">
          <w:rPr>
            <w:rFonts w:ascii="Calibri" w:eastAsia="Times New Roman" w:hAnsi="Calibri" w:cs="Times New Roman"/>
            <w:color w:val="auto"/>
            <w:sz w:val="22"/>
            <w:lang w:val="sq-AL"/>
          </w:rPr>
          <w:tab/>
        </w:r>
        <w:r w:rsidR="00485BCC" w:rsidRPr="00485BCC">
          <w:rPr>
            <w:rStyle w:val="Hyperlink"/>
            <w:lang w:val="sq-AL"/>
          </w:rPr>
          <w:t>Përcaktimi i formës së qasjes</w:t>
        </w:r>
        <w:r w:rsidRPr="00485BCC">
          <w:rPr>
            <w:webHidden/>
            <w:lang w:val="sq-AL"/>
          </w:rPr>
          <w:tab/>
        </w:r>
        <w:r w:rsidRPr="00485BCC">
          <w:rPr>
            <w:webHidden/>
            <w:lang w:val="sq-AL"/>
          </w:rPr>
          <w:fldChar w:fldCharType="begin"/>
        </w:r>
        <w:r w:rsidRPr="00485BCC">
          <w:rPr>
            <w:webHidden/>
            <w:lang w:val="sq-AL"/>
          </w:rPr>
          <w:instrText xml:space="preserve"> PAGEREF _Toc83641478 \h </w:instrText>
        </w:r>
        <w:r w:rsidRPr="00485BCC">
          <w:rPr>
            <w:webHidden/>
            <w:lang w:val="sq-AL"/>
          </w:rPr>
        </w:r>
        <w:r w:rsidRPr="00485BCC">
          <w:rPr>
            <w:webHidden/>
            <w:lang w:val="sq-AL"/>
          </w:rPr>
          <w:fldChar w:fldCharType="separate"/>
        </w:r>
        <w:r w:rsidRPr="00485BCC">
          <w:rPr>
            <w:webHidden/>
            <w:lang w:val="sq-AL"/>
          </w:rPr>
          <w:t>21</w:t>
        </w:r>
        <w:r w:rsidRPr="00485BCC">
          <w:rPr>
            <w:webHidden/>
            <w:lang w:val="sq-AL"/>
          </w:rPr>
          <w:fldChar w:fldCharType="end"/>
        </w:r>
      </w:hyperlink>
    </w:p>
    <w:p w:rsidR="00DD0CBC" w:rsidRPr="00485BCC" w:rsidRDefault="00DD0CBC">
      <w:pPr>
        <w:pStyle w:val="TOC2"/>
        <w:rPr>
          <w:rFonts w:ascii="Calibri" w:eastAsia="Times New Roman" w:hAnsi="Calibri" w:cs="Times New Roman"/>
          <w:color w:val="auto"/>
          <w:sz w:val="22"/>
          <w:lang w:val="sq-AL"/>
        </w:rPr>
      </w:pPr>
      <w:hyperlink w:anchor="_Toc83641479" w:history="1">
        <w:r w:rsidRPr="00485BCC">
          <w:rPr>
            <w:rStyle w:val="Hyperlink"/>
            <w:lang w:val="sq-AL"/>
          </w:rPr>
          <w:t>9.3.</w:t>
        </w:r>
        <w:r w:rsidRPr="00485BCC">
          <w:rPr>
            <w:rFonts w:ascii="Calibri" w:eastAsia="Times New Roman" w:hAnsi="Calibri" w:cs="Times New Roman"/>
            <w:color w:val="auto"/>
            <w:sz w:val="22"/>
            <w:lang w:val="sq-AL"/>
          </w:rPr>
          <w:tab/>
        </w:r>
        <w:r w:rsidR="00485BCC" w:rsidRPr="00485BCC">
          <w:rPr>
            <w:rStyle w:val="Hyperlink"/>
            <w:lang w:val="sq-AL"/>
          </w:rPr>
          <w:t>Mundësimi i qasjes së pjesërishme</w:t>
        </w:r>
        <w:r w:rsidRPr="00485BCC">
          <w:rPr>
            <w:webHidden/>
            <w:lang w:val="sq-AL"/>
          </w:rPr>
          <w:tab/>
        </w:r>
        <w:r w:rsidRPr="00485BCC">
          <w:rPr>
            <w:webHidden/>
            <w:lang w:val="sq-AL"/>
          </w:rPr>
          <w:fldChar w:fldCharType="begin"/>
        </w:r>
        <w:r w:rsidRPr="00485BCC">
          <w:rPr>
            <w:webHidden/>
            <w:lang w:val="sq-AL"/>
          </w:rPr>
          <w:instrText xml:space="preserve"> PAGEREF _Toc83641479 \h </w:instrText>
        </w:r>
        <w:r w:rsidRPr="00485BCC">
          <w:rPr>
            <w:webHidden/>
            <w:lang w:val="sq-AL"/>
          </w:rPr>
        </w:r>
        <w:r w:rsidRPr="00485BCC">
          <w:rPr>
            <w:webHidden/>
            <w:lang w:val="sq-AL"/>
          </w:rPr>
          <w:fldChar w:fldCharType="separate"/>
        </w:r>
        <w:r w:rsidRPr="00485BCC">
          <w:rPr>
            <w:webHidden/>
            <w:lang w:val="sq-AL"/>
          </w:rPr>
          <w:t>22</w:t>
        </w:r>
        <w:r w:rsidRPr="00485BCC">
          <w:rPr>
            <w:webHidden/>
            <w:lang w:val="sq-AL"/>
          </w:rPr>
          <w:fldChar w:fldCharType="end"/>
        </w:r>
      </w:hyperlink>
    </w:p>
    <w:p w:rsidR="00DD0CBC" w:rsidRPr="00485BCC" w:rsidRDefault="00DD0CBC">
      <w:pPr>
        <w:pStyle w:val="TOC1"/>
        <w:rPr>
          <w:rFonts w:ascii="Calibri" w:eastAsia="Times New Roman" w:hAnsi="Calibri" w:cs="Times New Roman"/>
          <w:color w:val="auto"/>
          <w:sz w:val="22"/>
          <w:lang w:val="sq-AL"/>
        </w:rPr>
      </w:pPr>
      <w:hyperlink w:anchor="_Toc83641480" w:history="1">
        <w:r w:rsidRPr="00485BCC">
          <w:rPr>
            <w:rStyle w:val="Hyperlink"/>
            <w:lang w:val="sq-AL"/>
          </w:rPr>
          <w:t>10.</w:t>
        </w:r>
        <w:r w:rsidRPr="00485BCC">
          <w:rPr>
            <w:rFonts w:ascii="Calibri" w:eastAsia="Times New Roman" w:hAnsi="Calibri" w:cs="Times New Roman"/>
            <w:color w:val="auto"/>
            <w:sz w:val="22"/>
            <w:lang w:val="sq-AL"/>
          </w:rPr>
          <w:tab/>
        </w:r>
        <w:r w:rsidR="00485BCC" w:rsidRPr="00485BCC">
          <w:rPr>
            <w:rStyle w:val="Hyperlink"/>
            <w:lang w:val="sq-AL"/>
          </w:rPr>
          <w:t>BALANCIMI I DËMIT KUNDREJT INTERESIT PUBLIK NGA PUBLIKIMI I INFORMACIONIT</w:t>
        </w:r>
        <w:r w:rsidRPr="00485BCC">
          <w:rPr>
            <w:webHidden/>
            <w:lang w:val="sq-AL"/>
          </w:rPr>
          <w:tab/>
        </w:r>
        <w:r w:rsidRPr="00485BCC">
          <w:rPr>
            <w:webHidden/>
            <w:lang w:val="sq-AL"/>
          </w:rPr>
          <w:fldChar w:fldCharType="begin"/>
        </w:r>
        <w:r w:rsidRPr="00485BCC">
          <w:rPr>
            <w:webHidden/>
            <w:lang w:val="sq-AL"/>
          </w:rPr>
          <w:instrText xml:space="preserve"> PAGEREF _Toc83641480 \h </w:instrText>
        </w:r>
        <w:r w:rsidRPr="00485BCC">
          <w:rPr>
            <w:webHidden/>
            <w:lang w:val="sq-AL"/>
          </w:rPr>
        </w:r>
        <w:r w:rsidRPr="00485BCC">
          <w:rPr>
            <w:webHidden/>
            <w:lang w:val="sq-AL"/>
          </w:rPr>
          <w:fldChar w:fldCharType="separate"/>
        </w:r>
        <w:r w:rsidRPr="00485BCC">
          <w:rPr>
            <w:webHidden/>
            <w:lang w:val="sq-AL"/>
          </w:rPr>
          <w:t>22</w:t>
        </w:r>
        <w:r w:rsidRPr="00485BCC">
          <w:rPr>
            <w:webHidden/>
            <w:lang w:val="sq-AL"/>
          </w:rPr>
          <w:fldChar w:fldCharType="end"/>
        </w:r>
      </w:hyperlink>
    </w:p>
    <w:p w:rsidR="00DD0CBC" w:rsidRPr="00485BCC" w:rsidRDefault="00DD0CBC">
      <w:pPr>
        <w:pStyle w:val="TOC2"/>
        <w:rPr>
          <w:rFonts w:ascii="Calibri" w:eastAsia="Times New Roman" w:hAnsi="Calibri" w:cs="Times New Roman"/>
          <w:color w:val="auto"/>
          <w:sz w:val="22"/>
          <w:lang w:val="sq-AL"/>
        </w:rPr>
      </w:pPr>
      <w:hyperlink w:anchor="_Toc83641481" w:history="1">
        <w:r w:rsidRPr="00485BCC">
          <w:rPr>
            <w:rStyle w:val="Hyperlink"/>
            <w:lang w:val="sq-AL"/>
          </w:rPr>
          <w:t>10.1.</w:t>
        </w:r>
        <w:r w:rsidRPr="00485BCC">
          <w:rPr>
            <w:rFonts w:ascii="Calibri" w:eastAsia="Times New Roman" w:hAnsi="Calibri" w:cs="Times New Roman"/>
            <w:color w:val="auto"/>
            <w:sz w:val="22"/>
            <w:lang w:val="sq-AL"/>
          </w:rPr>
          <w:tab/>
        </w:r>
        <w:r w:rsidR="00485BCC" w:rsidRPr="00485BCC">
          <w:rPr>
            <w:rStyle w:val="Hyperlink"/>
            <w:lang w:val="sq-AL"/>
          </w:rPr>
          <w:t>Mbizotërimi i interesit publik</w:t>
        </w:r>
        <w:r w:rsidRPr="00485BCC">
          <w:rPr>
            <w:webHidden/>
            <w:lang w:val="sq-AL"/>
          </w:rPr>
          <w:tab/>
        </w:r>
        <w:r w:rsidRPr="00485BCC">
          <w:rPr>
            <w:webHidden/>
            <w:lang w:val="sq-AL"/>
          </w:rPr>
          <w:fldChar w:fldCharType="begin"/>
        </w:r>
        <w:r w:rsidRPr="00485BCC">
          <w:rPr>
            <w:webHidden/>
            <w:lang w:val="sq-AL"/>
          </w:rPr>
          <w:instrText xml:space="preserve"> PAGEREF _Toc83641481 \h </w:instrText>
        </w:r>
        <w:r w:rsidRPr="00485BCC">
          <w:rPr>
            <w:webHidden/>
            <w:lang w:val="sq-AL"/>
          </w:rPr>
        </w:r>
        <w:r w:rsidRPr="00485BCC">
          <w:rPr>
            <w:webHidden/>
            <w:lang w:val="sq-AL"/>
          </w:rPr>
          <w:fldChar w:fldCharType="separate"/>
        </w:r>
        <w:r w:rsidRPr="00485BCC">
          <w:rPr>
            <w:webHidden/>
            <w:lang w:val="sq-AL"/>
          </w:rPr>
          <w:t>23</w:t>
        </w:r>
        <w:r w:rsidRPr="00485BCC">
          <w:rPr>
            <w:webHidden/>
            <w:lang w:val="sq-AL"/>
          </w:rPr>
          <w:fldChar w:fldCharType="end"/>
        </w:r>
      </w:hyperlink>
    </w:p>
    <w:p w:rsidR="00DD0CBC" w:rsidRPr="00485BCC" w:rsidRDefault="00DD0CBC">
      <w:pPr>
        <w:pStyle w:val="TOC2"/>
        <w:rPr>
          <w:rFonts w:ascii="Calibri" w:eastAsia="Times New Roman" w:hAnsi="Calibri" w:cs="Times New Roman"/>
          <w:color w:val="auto"/>
          <w:sz w:val="22"/>
          <w:lang w:val="sq-AL"/>
        </w:rPr>
      </w:pPr>
      <w:hyperlink w:anchor="_Toc83641482" w:history="1">
        <w:r w:rsidR="00485BCC" w:rsidRPr="00485BCC">
          <w:rPr>
            <w:rStyle w:val="Hyperlink"/>
            <w:lang w:val="sq-AL"/>
          </w:rPr>
          <w:t>për publikimin e informacionit</w:t>
        </w:r>
        <w:r w:rsidRPr="00485BCC">
          <w:rPr>
            <w:webHidden/>
            <w:lang w:val="sq-AL"/>
          </w:rPr>
          <w:tab/>
        </w:r>
        <w:r w:rsidRPr="00485BCC">
          <w:rPr>
            <w:webHidden/>
            <w:lang w:val="sq-AL"/>
          </w:rPr>
          <w:fldChar w:fldCharType="begin"/>
        </w:r>
        <w:r w:rsidRPr="00485BCC">
          <w:rPr>
            <w:webHidden/>
            <w:lang w:val="sq-AL"/>
          </w:rPr>
          <w:instrText xml:space="preserve"> PAGEREF _Toc83641482 \h </w:instrText>
        </w:r>
        <w:r w:rsidRPr="00485BCC">
          <w:rPr>
            <w:webHidden/>
            <w:lang w:val="sq-AL"/>
          </w:rPr>
        </w:r>
        <w:r w:rsidRPr="00485BCC">
          <w:rPr>
            <w:webHidden/>
            <w:lang w:val="sq-AL"/>
          </w:rPr>
          <w:fldChar w:fldCharType="separate"/>
        </w:r>
        <w:r w:rsidRPr="00485BCC">
          <w:rPr>
            <w:webHidden/>
            <w:lang w:val="sq-AL"/>
          </w:rPr>
          <w:t>23</w:t>
        </w:r>
        <w:r w:rsidRPr="00485BCC">
          <w:rPr>
            <w:webHidden/>
            <w:lang w:val="sq-AL"/>
          </w:rPr>
          <w:fldChar w:fldCharType="end"/>
        </w:r>
      </w:hyperlink>
    </w:p>
    <w:p w:rsidR="00DD0CBC" w:rsidRPr="00485BCC" w:rsidRDefault="00DD0CBC">
      <w:pPr>
        <w:pStyle w:val="TOC2"/>
        <w:rPr>
          <w:rFonts w:ascii="Calibri" w:eastAsia="Times New Roman" w:hAnsi="Calibri" w:cs="Times New Roman"/>
          <w:color w:val="auto"/>
          <w:sz w:val="22"/>
          <w:lang w:val="sq-AL"/>
        </w:rPr>
      </w:pPr>
      <w:hyperlink w:anchor="_Toc83641483" w:history="1">
        <w:r w:rsidRPr="00485BCC">
          <w:rPr>
            <w:rStyle w:val="Hyperlink"/>
            <w:lang w:val="sq-AL"/>
          </w:rPr>
          <w:t>10.2.</w:t>
        </w:r>
        <w:r w:rsidRPr="00485BCC">
          <w:rPr>
            <w:rFonts w:ascii="Calibri" w:eastAsia="Times New Roman" w:hAnsi="Calibri" w:cs="Times New Roman"/>
            <w:color w:val="auto"/>
            <w:sz w:val="22"/>
            <w:lang w:val="sq-AL"/>
          </w:rPr>
          <w:tab/>
        </w:r>
        <w:r w:rsidR="00485BCC" w:rsidRPr="00485BCC">
          <w:rPr>
            <w:rStyle w:val="Hyperlink"/>
            <w:lang w:val="sq-AL"/>
          </w:rPr>
          <w:t>Rrethana me interes publik</w:t>
        </w:r>
        <w:r w:rsidRPr="00485BCC">
          <w:rPr>
            <w:webHidden/>
            <w:lang w:val="sq-AL"/>
          </w:rPr>
          <w:tab/>
        </w:r>
        <w:r w:rsidRPr="00485BCC">
          <w:rPr>
            <w:webHidden/>
            <w:lang w:val="sq-AL"/>
          </w:rPr>
          <w:fldChar w:fldCharType="begin"/>
        </w:r>
        <w:r w:rsidRPr="00485BCC">
          <w:rPr>
            <w:webHidden/>
            <w:lang w:val="sq-AL"/>
          </w:rPr>
          <w:instrText xml:space="preserve"> PAGEREF _Toc83641483 \h </w:instrText>
        </w:r>
        <w:r w:rsidRPr="00485BCC">
          <w:rPr>
            <w:webHidden/>
            <w:lang w:val="sq-AL"/>
          </w:rPr>
        </w:r>
        <w:r w:rsidRPr="00485BCC">
          <w:rPr>
            <w:webHidden/>
            <w:lang w:val="sq-AL"/>
          </w:rPr>
          <w:fldChar w:fldCharType="separate"/>
        </w:r>
        <w:r w:rsidRPr="00485BCC">
          <w:rPr>
            <w:webHidden/>
            <w:lang w:val="sq-AL"/>
          </w:rPr>
          <w:t>23</w:t>
        </w:r>
        <w:r w:rsidRPr="00485BCC">
          <w:rPr>
            <w:webHidden/>
            <w:lang w:val="sq-AL"/>
          </w:rPr>
          <w:fldChar w:fldCharType="end"/>
        </w:r>
      </w:hyperlink>
    </w:p>
    <w:p w:rsidR="00DD0CBC" w:rsidRPr="00485BCC" w:rsidRDefault="00DD0CBC">
      <w:pPr>
        <w:pStyle w:val="TOC2"/>
        <w:rPr>
          <w:rFonts w:ascii="Calibri" w:eastAsia="Times New Roman" w:hAnsi="Calibri" w:cs="Times New Roman"/>
          <w:color w:val="auto"/>
          <w:sz w:val="22"/>
          <w:lang w:val="sq-AL"/>
        </w:rPr>
      </w:pPr>
      <w:hyperlink w:anchor="_Toc83641484" w:history="1">
        <w:r w:rsidRPr="00485BCC">
          <w:rPr>
            <w:rStyle w:val="Hyperlink"/>
            <w:lang w:val="sq-AL"/>
          </w:rPr>
          <w:t>10.3.</w:t>
        </w:r>
        <w:r w:rsidRPr="00485BCC">
          <w:rPr>
            <w:rFonts w:ascii="Calibri" w:eastAsia="Times New Roman" w:hAnsi="Calibri" w:cs="Times New Roman"/>
            <w:color w:val="auto"/>
            <w:sz w:val="22"/>
            <w:lang w:val="sq-AL"/>
          </w:rPr>
          <w:tab/>
        </w:r>
        <w:r w:rsidR="00485BCC" w:rsidRPr="00485BCC">
          <w:rPr>
            <w:rStyle w:val="Hyperlink"/>
            <w:lang w:val="sq-AL"/>
          </w:rPr>
          <w:t>Qëllimet e publikimit me interes publik</w:t>
        </w:r>
        <w:r w:rsidRPr="00485BCC">
          <w:rPr>
            <w:webHidden/>
            <w:lang w:val="sq-AL"/>
          </w:rPr>
          <w:tab/>
        </w:r>
        <w:r w:rsidRPr="00485BCC">
          <w:rPr>
            <w:webHidden/>
            <w:lang w:val="sq-AL"/>
          </w:rPr>
          <w:fldChar w:fldCharType="begin"/>
        </w:r>
        <w:r w:rsidRPr="00485BCC">
          <w:rPr>
            <w:webHidden/>
            <w:lang w:val="sq-AL"/>
          </w:rPr>
          <w:instrText xml:space="preserve"> PAGEREF _Toc83641484 \h </w:instrText>
        </w:r>
        <w:r w:rsidRPr="00485BCC">
          <w:rPr>
            <w:webHidden/>
            <w:lang w:val="sq-AL"/>
          </w:rPr>
        </w:r>
        <w:r w:rsidRPr="00485BCC">
          <w:rPr>
            <w:webHidden/>
            <w:lang w:val="sq-AL"/>
          </w:rPr>
          <w:fldChar w:fldCharType="separate"/>
        </w:r>
        <w:r w:rsidRPr="00485BCC">
          <w:rPr>
            <w:webHidden/>
            <w:lang w:val="sq-AL"/>
          </w:rPr>
          <w:t>24</w:t>
        </w:r>
        <w:r w:rsidRPr="00485BCC">
          <w:rPr>
            <w:webHidden/>
            <w:lang w:val="sq-AL"/>
          </w:rPr>
          <w:fldChar w:fldCharType="end"/>
        </w:r>
      </w:hyperlink>
    </w:p>
    <w:p w:rsidR="00DD0CBC" w:rsidRPr="00485BCC" w:rsidRDefault="00DD0CBC">
      <w:pPr>
        <w:pStyle w:val="TOC1"/>
        <w:rPr>
          <w:rFonts w:ascii="Calibri" w:eastAsia="Times New Roman" w:hAnsi="Calibri" w:cs="Times New Roman"/>
          <w:color w:val="auto"/>
          <w:sz w:val="22"/>
          <w:lang w:val="sq-AL"/>
        </w:rPr>
      </w:pPr>
      <w:hyperlink w:anchor="_Toc83641485" w:history="1">
        <w:r w:rsidRPr="00485BCC">
          <w:rPr>
            <w:rStyle w:val="Hyperlink"/>
            <w:lang w:val="sq-AL"/>
          </w:rPr>
          <w:t>11.</w:t>
        </w:r>
        <w:r w:rsidRPr="00485BCC">
          <w:rPr>
            <w:rFonts w:ascii="Calibri" w:eastAsia="Times New Roman" w:hAnsi="Calibri" w:cs="Times New Roman"/>
            <w:color w:val="auto"/>
            <w:sz w:val="22"/>
            <w:lang w:val="sq-AL"/>
          </w:rPr>
          <w:tab/>
        </w:r>
        <w:r w:rsidR="00485BCC">
          <w:rPr>
            <w:rStyle w:val="Hyperlink"/>
            <w:lang w:val="sq-AL"/>
          </w:rPr>
          <w:t xml:space="preserve">VENDIM PËR QASJE TË LIRË NË INFORMACIONE ME KARAKTER PUBLIK </w:t>
        </w:r>
        <w:r w:rsidRPr="00485BCC">
          <w:rPr>
            <w:webHidden/>
            <w:lang w:val="sq-AL"/>
          </w:rPr>
          <w:tab/>
        </w:r>
        <w:r w:rsidRPr="00485BCC">
          <w:rPr>
            <w:webHidden/>
            <w:lang w:val="sq-AL"/>
          </w:rPr>
          <w:fldChar w:fldCharType="begin"/>
        </w:r>
        <w:r w:rsidRPr="00485BCC">
          <w:rPr>
            <w:webHidden/>
            <w:lang w:val="sq-AL"/>
          </w:rPr>
          <w:instrText xml:space="preserve"> PAGEREF _Toc83641485 \h </w:instrText>
        </w:r>
        <w:r w:rsidRPr="00485BCC">
          <w:rPr>
            <w:webHidden/>
            <w:lang w:val="sq-AL"/>
          </w:rPr>
        </w:r>
        <w:r w:rsidRPr="00485BCC">
          <w:rPr>
            <w:webHidden/>
            <w:lang w:val="sq-AL"/>
          </w:rPr>
          <w:fldChar w:fldCharType="separate"/>
        </w:r>
        <w:r w:rsidRPr="00485BCC">
          <w:rPr>
            <w:webHidden/>
            <w:lang w:val="sq-AL"/>
          </w:rPr>
          <w:t>24</w:t>
        </w:r>
        <w:r w:rsidRPr="00485BCC">
          <w:rPr>
            <w:webHidden/>
            <w:lang w:val="sq-AL"/>
          </w:rPr>
          <w:fldChar w:fldCharType="end"/>
        </w:r>
      </w:hyperlink>
    </w:p>
    <w:p w:rsidR="00DD0CBC" w:rsidRPr="00485BCC" w:rsidRDefault="00DD0CBC">
      <w:pPr>
        <w:pStyle w:val="TOC1"/>
        <w:rPr>
          <w:rFonts w:ascii="Calibri" w:eastAsia="Times New Roman" w:hAnsi="Calibri" w:cs="Times New Roman"/>
          <w:color w:val="auto"/>
          <w:sz w:val="22"/>
          <w:lang w:val="sq-AL"/>
        </w:rPr>
      </w:pPr>
      <w:hyperlink w:anchor="_Toc83641486" w:history="1">
        <w:r w:rsidR="00485BCC">
          <w:rPr>
            <w:rStyle w:val="Hyperlink"/>
            <w:lang w:val="sq-AL"/>
          </w:rPr>
          <w:t>SHEMBULL</w:t>
        </w:r>
        <w:r w:rsidRPr="00485BCC">
          <w:rPr>
            <w:webHidden/>
            <w:lang w:val="sq-AL"/>
          </w:rPr>
          <w:tab/>
        </w:r>
        <w:r w:rsidRPr="00485BCC">
          <w:rPr>
            <w:webHidden/>
            <w:lang w:val="sq-AL"/>
          </w:rPr>
          <w:fldChar w:fldCharType="begin"/>
        </w:r>
        <w:r w:rsidRPr="00485BCC">
          <w:rPr>
            <w:webHidden/>
            <w:lang w:val="sq-AL"/>
          </w:rPr>
          <w:instrText xml:space="preserve"> PAGEREF _Toc83641486 \h </w:instrText>
        </w:r>
        <w:r w:rsidRPr="00485BCC">
          <w:rPr>
            <w:webHidden/>
            <w:lang w:val="sq-AL"/>
          </w:rPr>
        </w:r>
        <w:r w:rsidRPr="00485BCC">
          <w:rPr>
            <w:webHidden/>
            <w:lang w:val="sq-AL"/>
          </w:rPr>
          <w:fldChar w:fldCharType="separate"/>
        </w:r>
        <w:r w:rsidRPr="00485BCC">
          <w:rPr>
            <w:webHidden/>
            <w:lang w:val="sq-AL"/>
          </w:rPr>
          <w:t>26</w:t>
        </w:r>
        <w:r w:rsidRPr="00485BCC">
          <w:rPr>
            <w:webHidden/>
            <w:lang w:val="sq-AL"/>
          </w:rPr>
          <w:fldChar w:fldCharType="end"/>
        </w:r>
      </w:hyperlink>
    </w:p>
    <w:p w:rsidR="00E04CF7" w:rsidRPr="00485BCC" w:rsidRDefault="00E04CF7" w:rsidP="00E04CF7">
      <w:pPr>
        <w:rPr>
          <w:rStyle w:val="jlqj4b"/>
          <w:sz w:val="20"/>
          <w:lang w:val="sq-AL"/>
        </w:rPr>
      </w:pPr>
      <w:r w:rsidRPr="00485BCC">
        <w:rPr>
          <w:rFonts w:cs="Arial"/>
          <w:b/>
          <w:bCs/>
          <w:noProof/>
          <w:lang w:val="sq-AL"/>
        </w:rPr>
        <w:fldChar w:fldCharType="end"/>
      </w:r>
    </w:p>
    <w:p w:rsidR="00E04CF7" w:rsidRPr="00485BCC" w:rsidRDefault="00E04CF7">
      <w:pPr>
        <w:spacing w:before="0" w:after="200"/>
        <w:jc w:val="left"/>
        <w:rPr>
          <w:rStyle w:val="jlqj4b"/>
          <w:rFonts w:eastAsia="Times New Roman" w:cs="Calibri"/>
          <w:b/>
          <w:color w:val="244061"/>
          <w:sz w:val="32"/>
          <w:lang w:val="sq-AL"/>
        </w:rPr>
      </w:pPr>
    </w:p>
    <w:p w:rsidR="008A5763" w:rsidRPr="00485BCC" w:rsidRDefault="00F00D17" w:rsidP="00F00D17">
      <w:pPr>
        <w:pStyle w:val="Heading1"/>
        <w:rPr>
          <w:rStyle w:val="jlqj4b"/>
          <w:lang w:val="sq-AL"/>
        </w:rPr>
      </w:pPr>
      <w:r w:rsidRPr="00485BCC">
        <w:rPr>
          <w:rStyle w:val="jlqj4b"/>
          <w:lang w:val="sq-AL"/>
        </w:rPr>
        <w:br w:type="page"/>
      </w:r>
      <w:bookmarkStart w:id="1" w:name="_Toc83641451"/>
      <w:r w:rsidR="00485BCC">
        <w:rPr>
          <w:rStyle w:val="jlqj4b"/>
          <w:lang w:val="sq-AL"/>
        </w:rPr>
        <w:lastRenderedPageBreak/>
        <w:t>HYRJE</w:t>
      </w:r>
      <w:bookmarkEnd w:id="1"/>
    </w:p>
    <w:p w:rsidR="000420CD" w:rsidRDefault="000420CD" w:rsidP="008A5763">
      <w:pPr>
        <w:spacing w:after="0" w:line="360" w:lineRule="auto"/>
        <w:rPr>
          <w:rStyle w:val="jlqj4b"/>
          <w:lang w:val="sq-AL"/>
        </w:rPr>
      </w:pPr>
      <w:r>
        <w:rPr>
          <w:rStyle w:val="jlqj4b"/>
          <w:lang w:val="sq-AL"/>
        </w:rPr>
        <w:t>E drjeta për qasje të lirë në informacione me karakter publik në shoqërinë bashkëkohore është një ndër të drejtat kyçe të qyetarëve. Kjo është e drejtë njerëzore e cila siguron transparencë dhe llogaridhënie të organeve publike, mundëson kontrollë publike</w:t>
      </w:r>
      <w:r w:rsidR="005718DA">
        <w:rPr>
          <w:rStyle w:val="jlqj4b"/>
          <w:lang w:val="sq-AL"/>
        </w:rPr>
        <w:t xml:space="preserve"> mbi punën e tyre nëpërmjet parandalimit të korrupsionit dhe paligjshmërive tjera, paraqet mjet jashtzakonisht të fuqishëm që kontribuon kah puna e hapur dhe përdorimi efikas i mjeteve publike dhe krijon bazë për qeverisje të mirë dhe besim të qytetarëve në punën e institucioneve.</w:t>
      </w:r>
    </w:p>
    <w:p w:rsidR="008A5763" w:rsidRPr="00485BCC" w:rsidRDefault="005718DA" w:rsidP="008A5763">
      <w:pPr>
        <w:spacing w:after="0" w:line="360" w:lineRule="auto"/>
        <w:rPr>
          <w:rStyle w:val="jlqj4b"/>
          <w:lang w:val="sq-AL"/>
        </w:rPr>
      </w:pPr>
      <w:r>
        <w:rPr>
          <w:rStyle w:val="jlqj4b"/>
          <w:lang w:val="sq-AL"/>
        </w:rPr>
        <w:t>Ligjet të cilat e rregullojnë të drejtën për qasje të lirë në informacione e vërtetojnë mënyrën e realizimit të kësaj të drejte, fillimisht nëpërmjet obligimit për publikim proaktiv të informacioneve të organeve publike, e pastaj nëpërmjet procedurës për kërkim të qasjes së lirë në informacione me karakter publik, si dhe mbikqyrje të respektimit të obligimeve ligjore nga ana e organeve publike.</w:t>
      </w:r>
    </w:p>
    <w:p w:rsidR="008A5763" w:rsidRPr="005718DA" w:rsidRDefault="005718DA" w:rsidP="008A5763">
      <w:pPr>
        <w:spacing w:after="0" w:line="360" w:lineRule="auto"/>
        <w:rPr>
          <w:rStyle w:val="jlqj4b"/>
          <w:lang w:val="sq-AL"/>
        </w:rPr>
      </w:pPr>
      <w:r>
        <w:rPr>
          <w:rStyle w:val="jlqj4b"/>
          <w:lang w:val="sq-AL"/>
        </w:rPr>
        <w:t xml:space="preserve">Pjesë përbërëse e më shumë ligjeve të cilat e rregullojnë këtë të drejtë është a.q. </w:t>
      </w:r>
      <w:r>
        <w:rPr>
          <w:rStyle w:val="jlqj4b"/>
          <w:b/>
          <w:bCs/>
          <w:i/>
          <w:iCs/>
          <w:lang w:val="sq-AL"/>
        </w:rPr>
        <w:t>Testi i dëmit,</w:t>
      </w:r>
      <w:r>
        <w:rPr>
          <w:rStyle w:val="jlqj4b"/>
          <w:lang w:val="sq-AL"/>
        </w:rPr>
        <w:t xml:space="preserve"> i cili në fakt është obligim dhe instrument për vlerësim se a mbizotënron interesi publik për qasje në informacione ndaj nevojës që të përkufizohet qasja në informacione për shkak të mbrojtjes së të drejtave të caktuara të përshkruara me ligj. </w:t>
      </w:r>
      <w:r w:rsidR="00B67F47">
        <w:rPr>
          <w:rStyle w:val="jlqj4b"/>
          <w:lang w:val="sq-AL"/>
        </w:rPr>
        <w:t xml:space="preserve">Rrjedhimisht, nëse flasim për të drejtën e qasjes në informacione si e drejtë e garantuar me kushtetutë, e drejtë themelore e njeriut për qasje në informacione të cilat i posedojnë </w:t>
      </w:r>
      <w:r w:rsidR="00D034CB">
        <w:rPr>
          <w:rStyle w:val="jlqj4b"/>
          <w:lang w:val="sq-AL"/>
        </w:rPr>
        <w:t>organet publike si dhe mjet parandalues antikorruptiv dhe mjet për mbizotërimin e të drejtës dhe përforcim i llogaridhënies së organeve publike, atëherë testi i dëmit është institut i tij fundamentalist.</w:t>
      </w:r>
    </w:p>
    <w:p w:rsidR="008A5763" w:rsidRPr="00485BCC" w:rsidRDefault="00074903" w:rsidP="008A5763">
      <w:pPr>
        <w:spacing w:after="0" w:line="360" w:lineRule="auto"/>
        <w:rPr>
          <w:rStyle w:val="jlqj4b"/>
          <w:lang w:val="sq-AL"/>
        </w:rPr>
      </w:pPr>
      <w:r w:rsidRPr="002112C3">
        <w:rPr>
          <w:rStyle w:val="jlqj4b"/>
          <w:lang w:val="sq-AL"/>
        </w:rPr>
        <w:t xml:space="preserve">E thënë thjesht, testi i dëmit është një vendim i shkallës dhe diskrecionit më të lartë, i marrë nga një organ publik kur vendos për një kërkesë për qasje </w:t>
      </w:r>
      <w:r w:rsidR="002112C3">
        <w:rPr>
          <w:rStyle w:val="jlqj4b"/>
          <w:lang w:val="sq-AL"/>
        </w:rPr>
        <w:t xml:space="preserve">të lirë </w:t>
      </w:r>
      <w:r w:rsidRPr="002112C3">
        <w:rPr>
          <w:rStyle w:val="jlqj4b"/>
          <w:lang w:val="sq-AL"/>
        </w:rPr>
        <w:t xml:space="preserve">në informacion publik, i cili përcakton nëse interesi publik mbizotëron për të mbajtur informacionin e kërkuar brenda fushës së kufizimit ose nëse interesi publik për informacionin e kërkuar do të mbizotërojë për t'u përjashtuar nga kufizimi ekzistues dhe i vihet në dispozicion </w:t>
      </w:r>
      <w:r w:rsidR="002112C3">
        <w:rPr>
          <w:rStyle w:val="jlqj4b"/>
          <w:lang w:val="sq-AL"/>
        </w:rPr>
        <w:t>kërkuesit</w:t>
      </w:r>
      <w:r w:rsidRPr="002112C3">
        <w:rPr>
          <w:rStyle w:val="jlqj4b"/>
          <w:lang w:val="sq-AL"/>
        </w:rPr>
        <w:t xml:space="preserve">, dhe </w:t>
      </w:r>
      <w:r w:rsidR="002112C3">
        <w:rPr>
          <w:rStyle w:val="jlqj4b"/>
          <w:lang w:val="sq-AL"/>
        </w:rPr>
        <w:t>me këtë edhe</w:t>
      </w:r>
      <w:r w:rsidRPr="002112C3">
        <w:rPr>
          <w:rStyle w:val="jlqj4b"/>
          <w:lang w:val="sq-AL"/>
        </w:rPr>
        <w:t xml:space="preserve"> publikut të gjerë.</w:t>
      </w:r>
    </w:p>
    <w:p w:rsidR="008A5763" w:rsidRDefault="00581E55" w:rsidP="005827CF">
      <w:pPr>
        <w:spacing w:after="0" w:line="360" w:lineRule="auto"/>
        <w:rPr>
          <w:rStyle w:val="jlqj4b"/>
          <w:lang w:val="sq-AL"/>
        </w:rPr>
      </w:pPr>
      <w:r>
        <w:rPr>
          <w:rStyle w:val="jlqj4b"/>
          <w:lang w:val="sq-AL"/>
        </w:rPr>
        <w:t>Në Republikën e Maqedonisë së Veriut, qasja e lirë në informacione të cilat i posedojnë organet publike është e garantuar me nenin 16 të Kushtetutës.</w:t>
      </w:r>
      <w:r w:rsidR="005827CF">
        <w:rPr>
          <w:rStyle w:val="jlqj4b"/>
          <w:lang w:val="sq-AL"/>
        </w:rPr>
        <w:t xml:space="preserve"> Mënyra e realizimit të kësaj të drejte është e përcaktuar me Ligjin për qasje të lirë në informacione me karakter publik</w:t>
      </w:r>
      <w:r w:rsidR="008A5763" w:rsidRPr="00485BCC">
        <w:rPr>
          <w:rStyle w:val="FootnoteReference"/>
          <w:lang w:val="sq-AL"/>
        </w:rPr>
        <w:footnoteReference w:id="2"/>
      </w:r>
      <w:r w:rsidR="005827CF">
        <w:rPr>
          <w:rStyle w:val="jlqj4b"/>
          <w:lang w:val="sq-AL"/>
        </w:rPr>
        <w:t xml:space="preserve"> në (në tekstin e mëtejmë: </w:t>
      </w:r>
      <w:r w:rsidR="005827CF">
        <w:rPr>
          <w:rStyle w:val="jlqj4b"/>
          <w:b/>
          <w:bCs/>
          <w:lang w:val="sq-AL"/>
        </w:rPr>
        <w:t>LQLIKP</w:t>
      </w:r>
      <w:r w:rsidR="005827CF">
        <w:rPr>
          <w:rStyle w:val="jlqj4b"/>
          <w:lang w:val="sq-AL"/>
        </w:rPr>
        <w:t xml:space="preserve">) ku, mes tjerash, është përshkruar procedurë e posaçme </w:t>
      </w:r>
      <w:r w:rsidR="005827CF">
        <w:rPr>
          <w:rStyle w:val="jlqj4b"/>
          <w:lang w:val="sq-AL"/>
        </w:rPr>
        <w:lastRenderedPageBreak/>
        <w:t>për kërkesën e dorëzuar për qasje të lirë në informacione me karakter publik</w:t>
      </w:r>
      <w:r w:rsidR="008A5763" w:rsidRPr="00485BCC">
        <w:rPr>
          <w:rStyle w:val="FootnoteReference"/>
          <w:lang w:val="sq-AL"/>
        </w:rPr>
        <w:footnoteReference w:id="3"/>
      </w:r>
      <w:r w:rsidR="008A5763" w:rsidRPr="00485BCC">
        <w:rPr>
          <w:rStyle w:val="jlqj4b"/>
          <w:lang w:val="sq-AL"/>
        </w:rPr>
        <w:t>,</w:t>
      </w:r>
      <w:r w:rsidR="005827CF">
        <w:rPr>
          <w:rStyle w:val="jlqj4b"/>
          <w:lang w:val="sq-AL"/>
        </w:rPr>
        <w:t xml:space="preserve"> përjashtimet nga qasja e lirë</w:t>
      </w:r>
      <w:r w:rsidR="008A5763" w:rsidRPr="00485BCC">
        <w:rPr>
          <w:rStyle w:val="FootnoteReference"/>
          <w:lang w:val="sq-AL"/>
        </w:rPr>
        <w:footnoteReference w:id="4"/>
      </w:r>
      <w:r w:rsidR="005827CF">
        <w:rPr>
          <w:rStyle w:val="jlqj4b"/>
          <w:lang w:val="sq-AL"/>
        </w:rPr>
        <w:t xml:space="preserve"> si dhe zbatimi i testit të dëmit</w:t>
      </w:r>
      <w:r w:rsidR="008A5763" w:rsidRPr="00485BCC">
        <w:rPr>
          <w:rStyle w:val="FootnoteReference"/>
          <w:lang w:val="sq-AL"/>
        </w:rPr>
        <w:footnoteReference w:id="5"/>
      </w:r>
      <w:r w:rsidR="008A5763" w:rsidRPr="00485BCC">
        <w:rPr>
          <w:rStyle w:val="jlqj4b"/>
          <w:lang w:val="sq-AL"/>
        </w:rPr>
        <w:t>.</w:t>
      </w:r>
    </w:p>
    <w:p w:rsidR="005827CF" w:rsidRPr="005827CF" w:rsidRDefault="005827CF" w:rsidP="005827CF">
      <w:pPr>
        <w:spacing w:after="0" w:line="360" w:lineRule="auto"/>
        <w:rPr>
          <w:rStyle w:val="jlqj4b"/>
          <w:lang w:val="sq-AL"/>
        </w:rPr>
      </w:pPr>
      <w:r>
        <w:rPr>
          <w:rStyle w:val="jlqj4b"/>
          <w:lang w:val="sq-AL"/>
        </w:rPr>
        <w:t xml:space="preserve">Në kuadër të praktikës së deritanishme së Agjencisë për mbrojtjen e të drejtës për qasje të lirë në informacione me karakter publik (në tekstin e mëtejmë: </w:t>
      </w:r>
      <w:r>
        <w:rPr>
          <w:rStyle w:val="jlqj4b"/>
          <w:b/>
          <w:bCs/>
          <w:lang w:val="sq-AL"/>
        </w:rPr>
        <w:t>Agjencia</w:t>
      </w:r>
      <w:r>
        <w:rPr>
          <w:rStyle w:val="jlqj4b"/>
          <w:lang w:val="sq-AL"/>
        </w:rPr>
        <w:t>), organet publike – posedues të informacioneve nuk e zbatojnë testin e dëmit në mënyrë adekuate. Gjatë ballafaqimit me kërkesë për qasje të lirë në informacione me karakter publik që potencialisht është lëndë e një prej përjashtimeve të ligjit, praksa e poseduesve është e thjeshtë të mos e zbatojnë testin dhe ta injorojnë nenin 6 paragrafri 3 të LQLIKP (“informacioni është i mbrojtur, kërkesa rrefuzohet”). Apo ta zbatojnë gabimisht (p.sh. pa hapat adekuate), pa i arsyetuar shkaqet për mënyrën në të cilën kërkesa është e procesuar.</w:t>
      </w:r>
    </w:p>
    <w:p w:rsidR="008A5763" w:rsidRPr="00B41348" w:rsidRDefault="005827CF" w:rsidP="008A5763">
      <w:pPr>
        <w:spacing w:after="0" w:line="360" w:lineRule="auto"/>
        <w:rPr>
          <w:rStyle w:val="jlqj4b"/>
          <w:lang w:val="sq-AL"/>
        </w:rPr>
      </w:pPr>
      <w:r>
        <w:rPr>
          <w:rStyle w:val="jlqj4b"/>
          <w:lang w:val="sq-AL"/>
        </w:rPr>
        <w:t xml:space="preserve">Rrjedhimisht, ky Doracak ka për qëllim t’i japë përkrahje Funksionarit – gjegjsisht personit udhëheqës tek poseduesi i informacionit, si dhe personave zyrtar të autorizuar </w:t>
      </w:r>
      <w:r w:rsidR="00B41348">
        <w:rPr>
          <w:rStyle w:val="jlqj4b"/>
          <w:lang w:val="sq-AL"/>
        </w:rPr>
        <w:t xml:space="preserve">për ndërmjetësim me informacione me karakter publik – </w:t>
      </w:r>
      <w:r w:rsidR="00B41348">
        <w:rPr>
          <w:rStyle w:val="jlqj4b"/>
          <w:u w:val="single"/>
          <w:lang w:val="sq-AL"/>
        </w:rPr>
        <w:t>në mënyrë korrekte dhe të përshtatshme</w:t>
      </w:r>
      <w:r w:rsidR="00B41348">
        <w:rPr>
          <w:rStyle w:val="jlqj4b"/>
          <w:lang w:val="sq-AL"/>
        </w:rPr>
        <w:t xml:space="preserve"> ta zbatojnë testin e dëmit, dhe me këtë t’ju mundësojnë qytetarëve ta realizojnë të drejtën e tyre të garantuar me kushtetutë për qasje të lirë në informacione, në rastet kur nuk është e nevojshme që të përkufizohet qasja.</w:t>
      </w:r>
    </w:p>
    <w:p w:rsidR="008A5763" w:rsidRPr="00485BCC" w:rsidRDefault="00B41348" w:rsidP="00F00D17">
      <w:pPr>
        <w:pStyle w:val="Heading1"/>
        <w:rPr>
          <w:rStyle w:val="jlqj4b"/>
          <w:lang w:val="sq-AL"/>
        </w:rPr>
      </w:pPr>
      <w:bookmarkStart w:id="2" w:name="_Toc83641452"/>
      <w:r>
        <w:rPr>
          <w:rStyle w:val="jlqj4b"/>
          <w:lang w:val="sq-AL"/>
        </w:rPr>
        <w:t>KUSH E ZBATON TESTIN E DËMIT</w:t>
      </w:r>
      <w:bookmarkEnd w:id="0"/>
      <w:bookmarkEnd w:id="2"/>
    </w:p>
    <w:p w:rsidR="00E32168" w:rsidRDefault="00E32168" w:rsidP="008A5763">
      <w:pPr>
        <w:spacing w:after="0" w:line="360" w:lineRule="auto"/>
        <w:rPr>
          <w:rStyle w:val="jlqj4b"/>
          <w:lang w:val="sq-AL"/>
        </w:rPr>
      </w:pPr>
      <w:r>
        <w:rPr>
          <w:rStyle w:val="jlqj4b"/>
          <w:lang w:val="sq-AL"/>
        </w:rPr>
        <w:t>Person zyrtar për ndërmjetësim me informacione me karakter publik është person i cili kryesisht kujdeset për zbatimin e LQLIKP dhe e siguron zbatimin e tij tek poseduesi i informacioneve.</w:t>
      </w:r>
    </w:p>
    <w:p w:rsidR="00E32168" w:rsidRDefault="00E32168" w:rsidP="00E32168">
      <w:pPr>
        <w:spacing w:after="0" w:line="360" w:lineRule="auto"/>
        <w:rPr>
          <w:rStyle w:val="jlqj4b"/>
          <w:lang w:val="sq-AL"/>
        </w:rPr>
      </w:pPr>
      <w:r>
        <w:rPr>
          <w:rStyle w:val="jlqj4b"/>
          <w:u w:val="single"/>
          <w:lang w:val="sq-AL"/>
        </w:rPr>
        <w:t>Në pajtueshmëri me LQLIKP, procedurën pas kërkesës për qasje në informacione e zbaton personi zyrtar</w:t>
      </w:r>
      <w:r w:rsidR="000A74D1" w:rsidRPr="00485BCC">
        <w:rPr>
          <w:rStyle w:val="FootnoteReference"/>
          <w:lang w:val="sq-AL"/>
        </w:rPr>
        <w:footnoteReference w:id="6"/>
      </w:r>
      <w:r w:rsidR="000A74D1" w:rsidRPr="00485BCC">
        <w:rPr>
          <w:rStyle w:val="jlqj4b"/>
          <w:lang w:val="sq-AL"/>
        </w:rPr>
        <w:t xml:space="preserve">. </w:t>
      </w:r>
      <w:r>
        <w:rPr>
          <w:rStyle w:val="jlqj4b"/>
          <w:lang w:val="sq-AL"/>
        </w:rPr>
        <w:t>Megjithatë, duke patur parasysh se testi i dëmit është vendimi më i lartë</w:t>
      </w:r>
      <w:r w:rsidR="00FE5AE5">
        <w:rPr>
          <w:rStyle w:val="jlqj4b"/>
          <w:lang w:val="sq-AL"/>
        </w:rPr>
        <w:t>të cilin poseduesi i informacioneve mund ta sjellë gjatë vlerësimit se a është me interes publikqë të lejohet apo pëkufizohet qasja në informacionin e dhënë, rekomandim dhe praksë e mirë është që gjatë zbatimit të testit, përveç personit zyrtar të marrin pjesë edhe zyrtarë tjerë relevant apo të punësuar tek poseduesi i informacioneve.</w:t>
      </w:r>
    </w:p>
    <w:p w:rsidR="00CF6698" w:rsidRPr="00485BCC" w:rsidRDefault="00FE5AE5" w:rsidP="00FE5AE5">
      <w:pPr>
        <w:spacing w:after="0" w:line="360" w:lineRule="auto"/>
        <w:rPr>
          <w:rStyle w:val="jlqj4b"/>
          <w:lang w:val="sq-AL"/>
        </w:rPr>
      </w:pPr>
      <w:r>
        <w:rPr>
          <w:rStyle w:val="jlqj4b"/>
          <w:lang w:val="sq-AL"/>
        </w:rPr>
        <w:t xml:space="preserve">Në çdo rast, e posaçërisht kur bëhet fjalë për kërkesa më të komplikuara apo me vëllim më të madh për qasje të lirë, personi përgjegjës tek poseduesi i informacioneve është i obliguar të krijojë dhe të mbajë sistem komunikimi dhe përkrahje mes personave zyrtarë për </w:t>
      </w:r>
      <w:r>
        <w:rPr>
          <w:rStyle w:val="jlqj4b"/>
          <w:lang w:val="sq-AL"/>
        </w:rPr>
        <w:lastRenderedPageBreak/>
        <w:t>ndërmjetësim me informacione me karakter publik dhe të punësuarit tjerë në institucion, me qëllim zbatimin e drejtë të procedurës së përgjithshme, kyçur me testin e dëmit.</w:t>
      </w:r>
      <w:bookmarkStart w:id="3" w:name="_Toc80173645"/>
    </w:p>
    <w:p w:rsidR="008A5763" w:rsidRPr="00485BCC" w:rsidRDefault="00FE5AE5" w:rsidP="00F00D17">
      <w:pPr>
        <w:pStyle w:val="Heading1"/>
        <w:rPr>
          <w:rStyle w:val="jlqj4b"/>
          <w:lang w:val="sq-AL"/>
        </w:rPr>
      </w:pPr>
      <w:bookmarkStart w:id="4" w:name="_Toc83641453"/>
      <w:r>
        <w:rPr>
          <w:rStyle w:val="jlqj4b"/>
          <w:lang w:val="sq-AL"/>
        </w:rPr>
        <w:t xml:space="preserve">UDHËZIME DHE HAPA PËR </w:t>
      </w:r>
      <w:r w:rsidR="00C6439D">
        <w:rPr>
          <w:rStyle w:val="jlqj4b"/>
          <w:lang w:val="sq-AL"/>
        </w:rPr>
        <w:t xml:space="preserve"> </w:t>
      </w:r>
      <w:r>
        <w:rPr>
          <w:rStyle w:val="jlqj4b"/>
          <w:lang w:val="sq-AL"/>
        </w:rPr>
        <w:t>ZBATIMIN E TESTIT</w:t>
      </w:r>
      <w:bookmarkEnd w:id="3"/>
      <w:bookmarkEnd w:id="4"/>
    </w:p>
    <w:p w:rsidR="00FE5AE5" w:rsidRDefault="00FE5AE5" w:rsidP="00A77188">
      <w:pPr>
        <w:spacing w:after="0" w:line="360" w:lineRule="auto"/>
        <w:rPr>
          <w:rStyle w:val="jlqj4b"/>
          <w:lang w:val="sq-AL"/>
        </w:rPr>
      </w:pPr>
      <w:r>
        <w:rPr>
          <w:rStyle w:val="jlqj4b"/>
          <w:lang w:val="sq-AL"/>
        </w:rPr>
        <w:t>Në parim, gjatë procedurës për kërkesë për qasje të lirë, poseduesi i informacioneve mund të rrefuzojë qasje në informacionin e kërkuar me karakter publik, me çka është i obliguar të bëjë vlerësimin e intere</w:t>
      </w:r>
      <w:r w:rsidR="001718EE">
        <w:rPr>
          <w:rStyle w:val="jlqj4b"/>
          <w:lang w:val="sq-AL"/>
        </w:rPr>
        <w:t>save, rrethanave dhe pasojave të cilat dalin nga apo janë në relacion me publikimin, gjegjësisht mos publikimin e informacionit të kërkuar.</w:t>
      </w:r>
    </w:p>
    <w:p w:rsidR="00A77188" w:rsidRPr="00485BCC" w:rsidRDefault="005359FA" w:rsidP="00A77188">
      <w:pPr>
        <w:spacing w:after="0" w:line="360" w:lineRule="auto"/>
        <w:rPr>
          <w:rStyle w:val="jlqj4b"/>
          <w:lang w:val="sq-AL"/>
        </w:rPr>
      </w:pPr>
      <w:r>
        <w:rPr>
          <w:rStyle w:val="jlqj4b"/>
          <w:lang w:val="sq-AL"/>
        </w:rPr>
        <w:t>Kjo mundësi e poseduesit është e përcaktuar në nenin 6 të Ligjit për qasje të lirë në informacione me karakter publik, në pajtueshmëri me cilën qasje në informacion me karakter publik mund të rrefuzohet në raste të caktuara të theksuara taksative.</w:t>
      </w:r>
    </w:p>
    <w:p w:rsidR="00A77188" w:rsidRPr="00485BCC" w:rsidRDefault="0002006D" w:rsidP="00A77188">
      <w:pPr>
        <w:spacing w:after="0" w:line="360" w:lineRule="auto"/>
        <w:rPr>
          <w:rStyle w:val="jlqj4b"/>
          <w:lang w:val="sq-AL"/>
        </w:rPr>
      </w:pPr>
      <w:r w:rsidRPr="0002006D">
        <w:rPr>
          <w:rStyle w:val="jlqj4b"/>
          <w:lang w:val="sq-AL"/>
        </w:rPr>
        <w:t>Për më tepër L</w:t>
      </w:r>
      <w:r>
        <w:rPr>
          <w:rStyle w:val="jlqj4b"/>
          <w:lang w:val="sq-AL"/>
        </w:rPr>
        <w:t>QLIKP</w:t>
      </w:r>
      <w:r w:rsidRPr="0002006D">
        <w:rPr>
          <w:rStyle w:val="jlqj4b"/>
          <w:lang w:val="sq-AL"/>
        </w:rPr>
        <w:t xml:space="preserve"> përcakton</w:t>
      </w:r>
      <w:r w:rsidRPr="00485BCC">
        <w:rPr>
          <w:rStyle w:val="FootnoteReference"/>
          <w:lang w:val="sq-AL"/>
        </w:rPr>
        <w:footnoteReference w:id="7"/>
      </w:r>
      <w:r w:rsidRPr="0002006D">
        <w:rPr>
          <w:rStyle w:val="jlqj4b"/>
          <w:lang w:val="sq-AL"/>
        </w:rPr>
        <w:t xml:space="preserve"> që si përjashtim, edhe nëse informacioni bie nën një ose më shumë nga përjashtimet e përcaktuara ligjërisht, </w:t>
      </w:r>
      <w:r>
        <w:rPr>
          <w:rStyle w:val="jlqj4b"/>
          <w:lang w:val="sq-AL"/>
        </w:rPr>
        <w:t>poseduesi</w:t>
      </w:r>
      <w:r w:rsidRPr="0002006D">
        <w:rPr>
          <w:rStyle w:val="jlqj4b"/>
          <w:lang w:val="sq-AL"/>
        </w:rPr>
        <w:t xml:space="preserve"> i informacionit mund të </w:t>
      </w:r>
      <w:r w:rsidRPr="0002006D">
        <w:rPr>
          <w:rStyle w:val="jlqj4b"/>
          <w:u w:val="single"/>
          <w:lang w:val="sq-AL"/>
        </w:rPr>
        <w:t>sigurojë</w:t>
      </w:r>
      <w:r w:rsidRPr="0002006D">
        <w:rPr>
          <w:rStyle w:val="jlqj4b"/>
          <w:lang w:val="sq-AL"/>
        </w:rPr>
        <w:t xml:space="preserve"> qasje në informacionin </w:t>
      </w:r>
      <w:r>
        <w:rPr>
          <w:rStyle w:val="jlqj4b"/>
          <w:lang w:val="sq-AL"/>
        </w:rPr>
        <w:t xml:space="preserve">e kërkuar me karakter </w:t>
      </w:r>
      <w:r w:rsidRPr="0002006D">
        <w:rPr>
          <w:rStyle w:val="jlqj4b"/>
          <w:lang w:val="sq-AL"/>
        </w:rPr>
        <w:t xml:space="preserve">publik. Në atë rast, edhe nëse </w:t>
      </w:r>
      <w:r>
        <w:rPr>
          <w:rStyle w:val="jlqj4b"/>
          <w:lang w:val="sq-AL"/>
        </w:rPr>
        <w:t>publikimi</w:t>
      </w:r>
      <w:r w:rsidRPr="0002006D">
        <w:rPr>
          <w:rStyle w:val="jlqj4b"/>
          <w:lang w:val="sq-AL"/>
        </w:rPr>
        <w:t xml:space="preserve"> i informacionit të kërkuar shkakton "dëmtim" të interesit të mbrojtur të </w:t>
      </w:r>
      <w:r>
        <w:rPr>
          <w:rStyle w:val="jlqj4b"/>
          <w:lang w:val="sq-AL"/>
        </w:rPr>
        <w:t>poseduesit</w:t>
      </w:r>
      <w:r w:rsidRPr="0002006D">
        <w:rPr>
          <w:rStyle w:val="jlqj4b"/>
          <w:lang w:val="sq-AL"/>
        </w:rPr>
        <w:t xml:space="preserve"> të informacionit, në kryerjen e testit të dëmshmërisë, interesi publik në </w:t>
      </w:r>
      <w:r>
        <w:rPr>
          <w:rStyle w:val="jlqj4b"/>
          <w:lang w:val="sq-AL"/>
        </w:rPr>
        <w:t>publikimin</w:t>
      </w:r>
      <w:r w:rsidRPr="0002006D">
        <w:rPr>
          <w:rStyle w:val="jlqj4b"/>
          <w:lang w:val="sq-AL"/>
        </w:rPr>
        <w:t xml:space="preserve"> e informacionit të kërkuar mund të tejkalojë interesin për mos </w:t>
      </w:r>
      <w:r>
        <w:rPr>
          <w:rStyle w:val="jlqj4b"/>
          <w:lang w:val="sq-AL"/>
        </w:rPr>
        <w:t>publikimin</w:t>
      </w:r>
      <w:r w:rsidRPr="0002006D">
        <w:rPr>
          <w:rStyle w:val="jlqj4b"/>
          <w:lang w:val="sq-AL"/>
        </w:rPr>
        <w:t xml:space="preserve"> e tij dhe si pasojë informacioni duhet të publikohet.</w:t>
      </w:r>
    </w:p>
    <w:p w:rsidR="00900033" w:rsidRPr="00485BCC" w:rsidRDefault="00900033" w:rsidP="00A77188">
      <w:pPr>
        <w:spacing w:after="0" w:line="360" w:lineRule="auto"/>
        <w:rPr>
          <w:rStyle w:val="jlqj4b"/>
          <w:lang w:val="sq-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B55925" w:rsidRPr="00485BCC" w:rsidTr="00872337">
        <w:tc>
          <w:tcPr>
            <w:tcW w:w="9242" w:type="dxa"/>
            <w:shd w:val="clear" w:color="auto" w:fill="auto"/>
          </w:tcPr>
          <w:p w:rsidR="00B55925" w:rsidRPr="00485BCC" w:rsidRDefault="0002006D" w:rsidP="00872337">
            <w:pPr>
              <w:spacing w:after="0" w:line="360" w:lineRule="auto"/>
              <w:rPr>
                <w:rStyle w:val="jlqj4b"/>
                <w:b/>
                <w:lang w:val="sq-AL"/>
              </w:rPr>
            </w:pPr>
            <w:r>
              <w:rPr>
                <w:rStyle w:val="jlqj4b"/>
                <w:b/>
                <w:lang w:val="sq-AL"/>
              </w:rPr>
              <w:t>KUJDES:</w:t>
            </w:r>
          </w:p>
          <w:p w:rsidR="0002006D" w:rsidRDefault="0002006D" w:rsidP="00872337">
            <w:pPr>
              <w:spacing w:after="0" w:line="360" w:lineRule="auto"/>
              <w:rPr>
                <w:rStyle w:val="jlqj4b"/>
                <w:lang w:val="sq-AL"/>
              </w:rPr>
            </w:pPr>
            <w:r w:rsidRPr="0002006D">
              <w:rPr>
                <w:rStyle w:val="jlqj4b"/>
                <w:lang w:val="sq-AL"/>
              </w:rPr>
              <w:t xml:space="preserve">Megjithëse në një procedurë të veçantë me një kërkesë të paraqitur është identifikuar një bazë ligjore për mohimin e qasjes në informacionin e kërkuar, </w:t>
            </w:r>
            <w:r>
              <w:rPr>
                <w:rStyle w:val="jlqj4b"/>
                <w:lang w:val="sq-AL"/>
              </w:rPr>
              <w:t>poseduesi</w:t>
            </w:r>
            <w:r w:rsidRPr="0002006D">
              <w:rPr>
                <w:rStyle w:val="jlqj4b"/>
                <w:lang w:val="sq-AL"/>
              </w:rPr>
              <w:t xml:space="preserve"> nuk mund të mohojë automatikisht qasjen, por duhet të vlerësojë marrëdhënien midis dy interesave të mbrojtura - interesit </w:t>
            </w:r>
            <w:r>
              <w:rPr>
                <w:rStyle w:val="jlqj4b"/>
                <w:lang w:val="sq-AL"/>
              </w:rPr>
              <w:t>për</w:t>
            </w:r>
            <w:r w:rsidRPr="0002006D">
              <w:rPr>
                <w:rStyle w:val="jlqj4b"/>
                <w:lang w:val="sq-AL"/>
              </w:rPr>
              <w:t xml:space="preserve"> mbrojtje (mos </w:t>
            </w:r>
            <w:r>
              <w:rPr>
                <w:rStyle w:val="jlqj4b"/>
                <w:lang w:val="sq-AL"/>
              </w:rPr>
              <w:t>publikimi</w:t>
            </w:r>
            <w:r w:rsidRPr="0002006D">
              <w:rPr>
                <w:rStyle w:val="jlqj4b"/>
                <w:lang w:val="sq-AL"/>
              </w:rPr>
              <w:t>) të informacionit të kërkuar dhe interesit për publikimin e informacionit.</w:t>
            </w:r>
          </w:p>
          <w:p w:rsidR="00D632BE" w:rsidRPr="00485BCC" w:rsidRDefault="0002006D" w:rsidP="00872337">
            <w:pPr>
              <w:spacing w:after="0" w:line="360" w:lineRule="auto"/>
              <w:rPr>
                <w:rStyle w:val="jlqj4b"/>
                <w:lang w:val="sq-AL"/>
              </w:rPr>
            </w:pPr>
            <w:r>
              <w:rPr>
                <w:rStyle w:val="jlqj4b"/>
                <w:lang w:val="sq-AL"/>
              </w:rPr>
              <w:t>Është me rëndësi të përmendet se edhe dy interesat e cituara janë legjitime dhe paraqesin aspekt të caktuar të interesit publik me vet faktin që të njejtat janë të rregulluara me Ligj dhe janë të njohura si legjitime.</w:t>
            </w:r>
          </w:p>
          <w:p w:rsidR="00D632BE" w:rsidRPr="00485BCC" w:rsidRDefault="0002006D" w:rsidP="00986CF2">
            <w:pPr>
              <w:spacing w:after="0" w:line="360" w:lineRule="auto"/>
              <w:rPr>
                <w:rStyle w:val="jlqj4b"/>
                <w:lang w:val="sq-AL"/>
              </w:rPr>
            </w:pPr>
            <w:r>
              <w:rPr>
                <w:rStyle w:val="jlqj4b"/>
                <w:lang w:val="sq-AL"/>
              </w:rPr>
              <w:t xml:space="preserve">Shpesh (edhe pse kryesisht) bëhet fjalë për dy të drejta të kundërta, ekuivalente, të garantuara me kushtetutë, siç janë e drejta e mbrojtjes së të dhënave personale apo e drejta e pronësisë në krahasim me të drejtën për qasje në informacione apo vlera tjera të mbrojtura me Kushtetutë, </w:t>
            </w:r>
            <w:r w:rsidR="00986CF2">
              <w:rPr>
                <w:rStyle w:val="jlqj4b"/>
                <w:lang w:val="sq-AL"/>
              </w:rPr>
              <w:t xml:space="preserve">siç është liria e të shprehurit. Prandaj qëllimi është që të vlerësohet se a </w:t>
            </w:r>
            <w:r w:rsidR="00986CF2">
              <w:rPr>
                <w:rStyle w:val="jlqj4b"/>
                <w:lang w:val="sq-AL"/>
              </w:rPr>
              <w:lastRenderedPageBreak/>
              <w:t>tejkalon interesi publik për sigurimin e qasjes në informacion dëmin potencial që do të kishte dalë nga publikimi i informacionit.</w:t>
            </w:r>
          </w:p>
        </w:tc>
      </w:tr>
    </w:tbl>
    <w:p w:rsidR="00B55925" w:rsidRPr="00485BCC" w:rsidRDefault="00B55925" w:rsidP="008A5763">
      <w:pPr>
        <w:spacing w:after="0" w:line="360" w:lineRule="auto"/>
        <w:rPr>
          <w:rStyle w:val="jlqj4b"/>
          <w:lang w:val="sq-AL"/>
        </w:rPr>
      </w:pPr>
    </w:p>
    <w:p w:rsidR="008A5763" w:rsidRPr="00485BCC" w:rsidRDefault="0086798D" w:rsidP="0086798D">
      <w:pPr>
        <w:spacing w:after="0" w:line="360" w:lineRule="auto"/>
        <w:rPr>
          <w:rStyle w:val="jlqj4b"/>
          <w:lang w:val="sq-AL"/>
        </w:rPr>
      </w:pPr>
      <w:r>
        <w:rPr>
          <w:rStyle w:val="jlqj4b"/>
          <w:lang w:val="sq-AL"/>
        </w:rPr>
        <w:t>Me qëllim zbatimin adekuat të nenit 6 të LQLIKP dhe nenit 13, paragrafi 3 nga Udhëzimi për mënyrën dhe procedurën për zbatimin e LQLIKP</w:t>
      </w:r>
      <w:r w:rsidR="008A5763" w:rsidRPr="00485BCC">
        <w:rPr>
          <w:rStyle w:val="FootnoteReference"/>
          <w:lang w:val="sq-AL"/>
        </w:rPr>
        <w:footnoteReference w:id="8"/>
      </w:r>
      <w:r w:rsidR="00A00FA5" w:rsidRPr="00485BCC">
        <w:rPr>
          <w:rStyle w:val="jlqj4b"/>
          <w:lang w:val="sq-AL"/>
        </w:rPr>
        <w:t xml:space="preserve">, </w:t>
      </w:r>
      <w:r>
        <w:rPr>
          <w:rStyle w:val="jlqj4b"/>
          <w:lang w:val="sq-AL"/>
        </w:rPr>
        <w:t>poseduesi i informacioneve është i obliguar t’i zbatojë hapat në vijim:</w:t>
      </w:r>
    </w:p>
    <w:p w:rsidR="008A5763" w:rsidRPr="00485BCC" w:rsidRDefault="008A5763" w:rsidP="008A5763">
      <w:pPr>
        <w:spacing w:after="0" w:line="240" w:lineRule="auto"/>
        <w:rPr>
          <w:rStyle w:val="jlqj4b"/>
          <w:lang w:val="sq-AL"/>
        </w:rPr>
      </w:pPr>
    </w:p>
    <w:p w:rsidR="008A5763" w:rsidRDefault="0086798D" w:rsidP="0086798D">
      <w:pPr>
        <w:pStyle w:val="ListParagraph"/>
        <w:numPr>
          <w:ilvl w:val="0"/>
          <w:numId w:val="4"/>
        </w:numPr>
        <w:spacing w:before="0" w:after="0" w:line="360" w:lineRule="auto"/>
        <w:rPr>
          <w:rStyle w:val="jlqj4b"/>
          <w:b/>
          <w:lang w:val="sq-AL"/>
        </w:rPr>
      </w:pPr>
      <w:r>
        <w:rPr>
          <w:rStyle w:val="jlqj4b"/>
          <w:b/>
          <w:lang w:val="sq-AL"/>
        </w:rPr>
        <w:t>Përcaktimi i interesit të mbrojtur</w:t>
      </w:r>
      <w:r w:rsidR="008A5763" w:rsidRPr="0086798D">
        <w:rPr>
          <w:rStyle w:val="jlqj4b"/>
          <w:b/>
          <w:lang w:val="sq-AL"/>
        </w:rPr>
        <w:t>;</w:t>
      </w:r>
    </w:p>
    <w:p w:rsidR="0086798D" w:rsidRPr="0086798D" w:rsidRDefault="0086798D" w:rsidP="0086798D">
      <w:pPr>
        <w:pStyle w:val="ListParagraph"/>
        <w:numPr>
          <w:ilvl w:val="0"/>
          <w:numId w:val="4"/>
        </w:numPr>
        <w:spacing w:before="0" w:after="0" w:line="360" w:lineRule="auto"/>
        <w:rPr>
          <w:rStyle w:val="jlqj4b"/>
          <w:b/>
          <w:lang w:val="sq-AL"/>
        </w:rPr>
      </w:pPr>
      <w:r>
        <w:rPr>
          <w:rStyle w:val="jlqj4b"/>
          <w:b/>
          <w:lang w:val="sq-AL"/>
        </w:rPr>
        <w:t>Përcaktimi i përjashtimit adekuat nga të theksuarat në nenin 6, paragrafi 1 të LQLIKP;</w:t>
      </w:r>
    </w:p>
    <w:p w:rsidR="008A5763" w:rsidRPr="00485BCC" w:rsidRDefault="0086798D" w:rsidP="008A5763">
      <w:pPr>
        <w:pStyle w:val="ListParagraph"/>
        <w:numPr>
          <w:ilvl w:val="0"/>
          <w:numId w:val="4"/>
        </w:numPr>
        <w:spacing w:before="0" w:after="0" w:line="360" w:lineRule="auto"/>
        <w:rPr>
          <w:rStyle w:val="jlqj4b"/>
          <w:b/>
          <w:lang w:val="sq-AL"/>
        </w:rPr>
      </w:pPr>
      <w:r>
        <w:rPr>
          <w:rStyle w:val="jlqj4b"/>
          <w:b/>
          <w:lang w:val="sq-AL"/>
        </w:rPr>
        <w:t>Kontrollim se a përshtaten dispozitat ligjore të nenin 6 të LQLIKP me interesin e mbrojtur të përcaktuar;</w:t>
      </w:r>
    </w:p>
    <w:p w:rsidR="008A5763" w:rsidRPr="00485BCC" w:rsidRDefault="00270017" w:rsidP="008A5763">
      <w:pPr>
        <w:pStyle w:val="ListParagraph"/>
        <w:numPr>
          <w:ilvl w:val="0"/>
          <w:numId w:val="4"/>
        </w:numPr>
        <w:spacing w:before="0" w:after="0" w:line="360" w:lineRule="auto"/>
        <w:rPr>
          <w:rStyle w:val="jlqj4b"/>
          <w:b/>
          <w:lang w:val="sq-AL"/>
        </w:rPr>
      </w:pPr>
      <w:r>
        <w:rPr>
          <w:rStyle w:val="jlqj4b"/>
          <w:b/>
          <w:lang w:val="sq-AL"/>
        </w:rPr>
        <w:t>Kontrollim se a është e mundshme qasje e pjesërishme apo ndryshim i mënyrës së njohjes me informacionin (parim i proporcionalitetit);</w:t>
      </w:r>
    </w:p>
    <w:p w:rsidR="008A5763" w:rsidRPr="00485BCC" w:rsidRDefault="00270017" w:rsidP="008A5763">
      <w:pPr>
        <w:pStyle w:val="ListParagraph"/>
        <w:numPr>
          <w:ilvl w:val="0"/>
          <w:numId w:val="4"/>
        </w:numPr>
        <w:spacing w:before="0" w:after="0" w:line="360" w:lineRule="auto"/>
        <w:rPr>
          <w:rStyle w:val="jlqj4b"/>
          <w:b/>
          <w:lang w:val="sq-AL"/>
        </w:rPr>
      </w:pPr>
      <w:r>
        <w:rPr>
          <w:rStyle w:val="jlqj4b"/>
          <w:b/>
          <w:lang w:val="sq-AL"/>
        </w:rPr>
        <w:t>Kontrollim se a ka interes publik për publikim i cili mbizotëron në interesin për mbrojtje (mos publikim) të informacionit;</w:t>
      </w:r>
    </w:p>
    <w:p w:rsidR="008A5763" w:rsidRPr="00485BCC" w:rsidRDefault="00270017" w:rsidP="00584818">
      <w:pPr>
        <w:pStyle w:val="ListParagraph"/>
        <w:numPr>
          <w:ilvl w:val="0"/>
          <w:numId w:val="4"/>
        </w:numPr>
        <w:spacing w:before="0" w:after="0" w:line="360" w:lineRule="auto"/>
        <w:rPr>
          <w:rStyle w:val="jlqj4b"/>
          <w:b/>
          <w:lang w:val="sq-AL"/>
        </w:rPr>
      </w:pPr>
      <w:r>
        <w:rPr>
          <w:rStyle w:val="jlqj4b"/>
          <w:b/>
          <w:lang w:val="sq-AL"/>
        </w:rPr>
        <w:t>Sjellje të vendimit:</w:t>
      </w:r>
    </w:p>
    <w:p w:rsidR="00270017" w:rsidRDefault="00965B3A" w:rsidP="008A5763">
      <w:pPr>
        <w:spacing w:before="0" w:after="0" w:line="360" w:lineRule="auto"/>
        <w:ind w:left="1080"/>
        <w:rPr>
          <w:rStyle w:val="jlqj4b"/>
          <w:b/>
          <w:lang w:val="sq-AL"/>
        </w:rPr>
      </w:pPr>
      <w:r w:rsidRPr="00485BCC">
        <w:rPr>
          <w:rStyle w:val="jlqj4b"/>
          <w:b/>
          <w:lang w:val="sq-AL"/>
        </w:rPr>
        <w:t>а.</w:t>
      </w:r>
      <w:r w:rsidR="006B6F5A" w:rsidRPr="00485BCC">
        <w:rPr>
          <w:rStyle w:val="jlqj4b"/>
          <w:b/>
          <w:lang w:val="sq-AL"/>
        </w:rPr>
        <w:tab/>
      </w:r>
      <w:r w:rsidR="00584818">
        <w:rPr>
          <w:rStyle w:val="jlqj4b"/>
          <w:b/>
          <w:lang w:val="sq-AL"/>
        </w:rPr>
        <w:t>A të sigurohet qasje në të gjitha informacionet e kërkuara;</w:t>
      </w:r>
    </w:p>
    <w:p w:rsidR="00584818" w:rsidRDefault="00584818" w:rsidP="00965B3A">
      <w:pPr>
        <w:spacing w:before="0" w:after="0" w:line="360" w:lineRule="auto"/>
        <w:ind w:left="1080"/>
        <w:rPr>
          <w:rStyle w:val="jlqj4b"/>
          <w:b/>
          <w:lang w:val="sq-AL"/>
        </w:rPr>
      </w:pPr>
      <w:r>
        <w:rPr>
          <w:rStyle w:val="jlqj4b"/>
          <w:b/>
          <w:lang w:val="sq-AL"/>
        </w:rPr>
        <w:t>b</w:t>
      </w:r>
      <w:r w:rsidR="006B6F5A" w:rsidRPr="00485BCC">
        <w:rPr>
          <w:rStyle w:val="jlqj4b"/>
          <w:b/>
          <w:lang w:val="sq-AL"/>
        </w:rPr>
        <w:t>.</w:t>
      </w:r>
      <w:r w:rsidR="006B6F5A" w:rsidRPr="00485BCC">
        <w:rPr>
          <w:rStyle w:val="jlqj4b"/>
          <w:b/>
          <w:lang w:val="sq-AL"/>
        </w:rPr>
        <w:tab/>
      </w:r>
      <w:r>
        <w:rPr>
          <w:rStyle w:val="jlqj4b"/>
          <w:b/>
          <w:lang w:val="sq-AL"/>
        </w:rPr>
        <w:t>A të rrefuzohet qasje në të gjitha informacionet e kërkuara;</w:t>
      </w:r>
    </w:p>
    <w:p w:rsidR="008A5763" w:rsidRPr="00485BCC" w:rsidRDefault="00584818" w:rsidP="00584818">
      <w:pPr>
        <w:spacing w:before="0" w:after="0" w:line="360" w:lineRule="auto"/>
        <w:ind w:left="360" w:firstLine="720"/>
        <w:rPr>
          <w:rStyle w:val="jlqj4b"/>
          <w:b/>
          <w:lang w:val="sq-AL"/>
        </w:rPr>
      </w:pPr>
      <w:r>
        <w:rPr>
          <w:rStyle w:val="jlqj4b"/>
          <w:b/>
          <w:lang w:val="sq-AL"/>
        </w:rPr>
        <w:t>c</w:t>
      </w:r>
      <w:r w:rsidR="00965B3A" w:rsidRPr="00485BCC">
        <w:rPr>
          <w:rStyle w:val="jlqj4b"/>
          <w:b/>
          <w:lang w:val="sq-AL"/>
        </w:rPr>
        <w:t>.</w:t>
      </w:r>
      <w:r w:rsidR="00965B3A" w:rsidRPr="00485BCC">
        <w:rPr>
          <w:rStyle w:val="jlqj4b"/>
          <w:b/>
          <w:lang w:val="sq-AL"/>
        </w:rPr>
        <w:tab/>
      </w:r>
      <w:r>
        <w:rPr>
          <w:rStyle w:val="jlqj4b"/>
          <w:b/>
          <w:lang w:val="sq-AL"/>
        </w:rPr>
        <w:t>A të rrefuzihet qasje në pjesë të informacioneve të kërkuara.</w:t>
      </w:r>
    </w:p>
    <w:p w:rsidR="008A5763" w:rsidRPr="00485BCC" w:rsidRDefault="00584818" w:rsidP="00584818">
      <w:pPr>
        <w:spacing w:after="0" w:line="240" w:lineRule="auto"/>
        <w:rPr>
          <w:rStyle w:val="jlqj4b"/>
          <w:lang w:val="sq-AL"/>
        </w:rPr>
      </w:pPr>
      <w:r>
        <w:rPr>
          <w:rStyle w:val="jlqj4b"/>
          <w:lang w:val="sq-AL"/>
        </w:rPr>
        <w:t>Pasi të zbatohen gjatë hapat e lartëpërmendura, personi zyrtar për ndërmjetësim me informacione duhet të zbatojë edhe një hap i cili është shumë i rëndësishëm:</w:t>
      </w:r>
    </w:p>
    <w:p w:rsidR="00AB4004" w:rsidRPr="00485BCC" w:rsidRDefault="00AB4004" w:rsidP="008A5763">
      <w:pPr>
        <w:spacing w:after="0" w:line="240" w:lineRule="auto"/>
        <w:rPr>
          <w:rStyle w:val="jlqj4b"/>
          <w:lang w:val="sq-AL"/>
        </w:rPr>
      </w:pPr>
    </w:p>
    <w:p w:rsidR="008A5763" w:rsidRPr="00485BCC" w:rsidRDefault="00584818" w:rsidP="00584818">
      <w:pPr>
        <w:pStyle w:val="ListParagraph"/>
        <w:numPr>
          <w:ilvl w:val="0"/>
          <w:numId w:val="4"/>
        </w:numPr>
        <w:spacing w:before="0" w:after="0" w:line="240" w:lineRule="auto"/>
        <w:rPr>
          <w:rStyle w:val="jlqj4b"/>
          <w:b/>
          <w:lang w:val="sq-AL"/>
        </w:rPr>
      </w:pPr>
      <w:r>
        <w:rPr>
          <w:rStyle w:val="jlqj4b"/>
          <w:b/>
          <w:lang w:val="sq-AL"/>
        </w:rPr>
        <w:t>Të japë arsyetim të shkruar në aktin juridik (me të cilin proceduon për kërkesën) se si janë zbatuar gjashtë hapat e lartëpërmendura në krahasim me faktet konkrete relevante.</w:t>
      </w:r>
      <w:r w:rsidR="008A5763" w:rsidRPr="00485BCC">
        <w:rPr>
          <w:rStyle w:val="jlqj4b"/>
          <w:b/>
          <w:lang w:val="sq-AL"/>
        </w:rPr>
        <w:t xml:space="preserve"> </w:t>
      </w:r>
    </w:p>
    <w:p w:rsidR="008A5763" w:rsidRPr="00485BCC" w:rsidRDefault="008A5763" w:rsidP="008A5763">
      <w:pPr>
        <w:spacing w:before="0" w:after="0" w:line="240" w:lineRule="auto"/>
        <w:rPr>
          <w:rStyle w:val="jlqj4b"/>
          <w:lang w:val="sq-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8A5763" w:rsidRPr="00485BCC" w:rsidTr="00872337">
        <w:trPr>
          <w:trHeight w:val="1889"/>
        </w:trPr>
        <w:tc>
          <w:tcPr>
            <w:tcW w:w="9242" w:type="dxa"/>
            <w:shd w:val="clear" w:color="auto" w:fill="auto"/>
          </w:tcPr>
          <w:p w:rsidR="008A5763" w:rsidRPr="00485BCC" w:rsidRDefault="00584818" w:rsidP="00872337">
            <w:pPr>
              <w:spacing w:after="0" w:line="240" w:lineRule="auto"/>
              <w:rPr>
                <w:rStyle w:val="jlqj4b"/>
                <w:b/>
                <w:lang w:val="sq-AL"/>
              </w:rPr>
            </w:pPr>
            <w:r>
              <w:rPr>
                <w:rStyle w:val="jlqj4b"/>
                <w:b/>
                <w:lang w:val="sq-AL"/>
              </w:rPr>
              <w:t>KUJDES:</w:t>
            </w:r>
          </w:p>
          <w:p w:rsidR="008A5763" w:rsidRPr="00485BCC" w:rsidRDefault="00584818" w:rsidP="00380F48">
            <w:pPr>
              <w:spacing w:after="0" w:line="360" w:lineRule="auto"/>
              <w:rPr>
                <w:rStyle w:val="jlqj4b"/>
                <w:lang w:val="sq-AL"/>
              </w:rPr>
            </w:pPr>
            <w:r>
              <w:rPr>
                <w:rStyle w:val="jlqj4b"/>
                <w:lang w:val="sq-AL"/>
              </w:rPr>
              <w:t xml:space="preserve">LQLIKP nuk e parashikon formën e testit të dëmit, i njejti zbatohet </w:t>
            </w:r>
            <w:r w:rsidR="00380F48">
              <w:rPr>
                <w:rStyle w:val="jlqj4b"/>
                <w:lang w:val="sq-AL"/>
              </w:rPr>
              <w:t>në mënyrë proporcionale për secilën kërkesë posaçërisht, varësisht nga informacioni i kërkuar, konteksti i tij dhe rrethanat të cilat dalin nga publikimi i tij, gjegjësisht mos publikimi. Në mënyrë plotësuese, për një lloj të caktuar të informacioneve, dëmi është i përcaktuar paraprakisht, në pajtueshmëri me dispozita të posaçme ligjore</w:t>
            </w:r>
            <w:r w:rsidR="008A5763" w:rsidRPr="00485BCC">
              <w:rPr>
                <w:rStyle w:val="jlqj4b"/>
                <w:lang w:val="sq-AL"/>
              </w:rPr>
              <w:t>.</w:t>
            </w:r>
            <w:r w:rsidR="008A5763" w:rsidRPr="00485BCC">
              <w:rPr>
                <w:rStyle w:val="FootnoteReference"/>
                <w:lang w:val="sq-AL"/>
              </w:rPr>
              <w:footnoteReference w:id="9"/>
            </w:r>
          </w:p>
        </w:tc>
      </w:tr>
    </w:tbl>
    <w:p w:rsidR="006B1B75" w:rsidRPr="00485BCC" w:rsidRDefault="006B1B75" w:rsidP="008A5763">
      <w:pPr>
        <w:spacing w:after="0" w:line="240" w:lineRule="auto"/>
        <w:rPr>
          <w:rStyle w:val="jlqj4b"/>
          <w:lang w:val="sq-AL"/>
        </w:rPr>
      </w:pPr>
    </w:p>
    <w:p w:rsidR="008A5763" w:rsidRPr="00485BCC" w:rsidRDefault="00380F48" w:rsidP="00F00D17">
      <w:pPr>
        <w:pStyle w:val="Heading1"/>
        <w:rPr>
          <w:rStyle w:val="jlqj4b"/>
          <w:lang w:val="sq-AL"/>
        </w:rPr>
      </w:pPr>
      <w:bookmarkStart w:id="5" w:name="_Toc80173646"/>
      <w:bookmarkStart w:id="6" w:name="_Toc83641454"/>
      <w:r>
        <w:rPr>
          <w:rStyle w:val="jlqj4b"/>
          <w:lang w:val="sq-AL"/>
        </w:rPr>
        <w:lastRenderedPageBreak/>
        <w:t>PËRKUFIZIME NË PAJTUESHMËRI ME LIGJIN</w:t>
      </w:r>
      <w:bookmarkEnd w:id="5"/>
      <w:bookmarkEnd w:id="6"/>
    </w:p>
    <w:p w:rsidR="00CF6698" w:rsidRPr="00485BCC" w:rsidRDefault="00FA1FC6" w:rsidP="008A5763">
      <w:pPr>
        <w:spacing w:line="360" w:lineRule="auto"/>
        <w:rPr>
          <w:rStyle w:val="jlqj4b"/>
          <w:lang w:val="sq-AL"/>
        </w:rPr>
      </w:pPr>
      <w:r>
        <w:rPr>
          <w:rStyle w:val="jlqj4b"/>
          <w:lang w:val="sq-AL"/>
        </w:rPr>
        <w:t>Përkufizime për qasje në iformacione mund të përcaktohen vetëm me Ligj. Kjo del nga fakti se në Republikën e Maqedonisë së Veriut, e drejta për qasje në informacione me karakter publik fillimisht është nivel i garantuar me kushtetutë</w:t>
      </w:r>
      <w:r w:rsidR="008A5763" w:rsidRPr="00485BCC">
        <w:rPr>
          <w:rStyle w:val="jlqj4b"/>
          <w:lang w:val="sq-AL"/>
        </w:rPr>
        <w:t>.</w:t>
      </w:r>
      <w:r w:rsidR="008A5763" w:rsidRPr="00485BCC">
        <w:rPr>
          <w:rStyle w:val="FootnoteReference"/>
          <w:lang w:val="sq-AL"/>
        </w:rPr>
        <w:footnoteReference w:id="10"/>
      </w:r>
      <w:r w:rsidR="008A5763" w:rsidRPr="00485BCC">
        <w:rPr>
          <w:rStyle w:val="jlqj4b"/>
          <w:lang w:val="sq-AL"/>
        </w:rPr>
        <w:t xml:space="preserve"> </w:t>
      </w:r>
      <w:r>
        <w:rPr>
          <w:rStyle w:val="jlqj4b"/>
          <w:lang w:val="sq-AL"/>
        </w:rPr>
        <w:t>Gjithashtu, dispozitat adekuate nga LQLIKP i përcaktojnë përjashtimet e këtij ligji.</w:t>
      </w:r>
    </w:p>
    <w:p w:rsidR="008A5763" w:rsidRPr="00485BCC" w:rsidRDefault="00FA1FC6" w:rsidP="00F00D17">
      <w:pPr>
        <w:pStyle w:val="Heading2"/>
        <w:rPr>
          <w:lang w:val="sq-AL"/>
        </w:rPr>
      </w:pPr>
      <w:bookmarkStart w:id="7" w:name="_Toc80173647"/>
      <w:bookmarkStart w:id="8" w:name="_Toc83641455"/>
      <w:r>
        <w:rPr>
          <w:rStyle w:val="jlqj4b"/>
          <w:lang w:val="sq-AL"/>
        </w:rPr>
        <w:t>Përkufizime të përcaktuara me LQLIKP</w:t>
      </w:r>
      <w:bookmarkEnd w:id="7"/>
      <w:bookmarkEnd w:id="8"/>
    </w:p>
    <w:p w:rsidR="00CC22F3" w:rsidRDefault="00CC22F3" w:rsidP="008A5763">
      <w:pPr>
        <w:spacing w:line="360" w:lineRule="auto"/>
        <w:rPr>
          <w:rStyle w:val="jlqj4b"/>
          <w:lang w:val="sq-AL"/>
        </w:rPr>
      </w:pPr>
      <w:r>
        <w:rPr>
          <w:rStyle w:val="jlqj4b"/>
          <w:lang w:val="sq-AL"/>
        </w:rPr>
        <w:t>Në nenin 6 paragrafi 1 të Ligjit për qasje të lirë në informacione me karakter publik të Republikës së Maqedonisë së Veriut të vitit 2019 janë përcaktuar përkufizimet adekuate (përjashtime) të të drejtës për qasje në informacione. Ato janë:</w:t>
      </w:r>
    </w:p>
    <w:p w:rsidR="005A2B0F" w:rsidRDefault="005A2B0F" w:rsidP="008A5763">
      <w:pPr>
        <w:pStyle w:val="ListParagraph"/>
        <w:numPr>
          <w:ilvl w:val="0"/>
          <w:numId w:val="6"/>
        </w:numPr>
        <w:spacing w:before="0" w:after="0" w:line="360" w:lineRule="auto"/>
        <w:rPr>
          <w:rStyle w:val="jlqj4b"/>
          <w:lang w:val="sq-AL"/>
        </w:rPr>
      </w:pPr>
      <w:r>
        <w:rPr>
          <w:rStyle w:val="jlqj4b"/>
          <w:lang w:val="sq-AL"/>
        </w:rPr>
        <w:t>Informacion i cili në bazë të ligjit paraqet informacion të klasifikuar me shkallë adekuate të klasifikimit;</w:t>
      </w:r>
    </w:p>
    <w:p w:rsidR="008A5763" w:rsidRPr="00485BCC" w:rsidRDefault="005A2B0F" w:rsidP="008A5763">
      <w:pPr>
        <w:pStyle w:val="ListParagraph"/>
        <w:numPr>
          <w:ilvl w:val="0"/>
          <w:numId w:val="6"/>
        </w:numPr>
        <w:spacing w:before="0" w:after="0" w:line="360" w:lineRule="auto"/>
        <w:rPr>
          <w:rStyle w:val="jlqj4b"/>
          <w:lang w:val="sq-AL"/>
        </w:rPr>
      </w:pPr>
      <w:r>
        <w:rPr>
          <w:rStyle w:val="jlqj4b"/>
          <w:lang w:val="sq-AL"/>
        </w:rPr>
        <w:t>E dhënë personale zbulimi i së cilës do të ishte shkelja e të dhënave personale;</w:t>
      </w:r>
    </w:p>
    <w:p w:rsidR="008A5763" w:rsidRPr="00485BCC" w:rsidRDefault="005A2B0F" w:rsidP="008A5763">
      <w:pPr>
        <w:pStyle w:val="ListParagraph"/>
        <w:numPr>
          <w:ilvl w:val="0"/>
          <w:numId w:val="6"/>
        </w:numPr>
        <w:spacing w:before="0" w:after="0" w:line="360" w:lineRule="auto"/>
        <w:rPr>
          <w:rStyle w:val="jlqj4b"/>
          <w:lang w:val="sq-AL"/>
        </w:rPr>
      </w:pPr>
      <w:r>
        <w:rPr>
          <w:rStyle w:val="jlqj4b"/>
          <w:lang w:val="sq-AL"/>
        </w:rPr>
        <w:t>Informacion dhënia e së cilit do të ishte shkelje e besueshmërisë së procedurës tatimore;</w:t>
      </w:r>
    </w:p>
    <w:p w:rsidR="008A5763" w:rsidRPr="00485BCC" w:rsidRDefault="005A2B0F" w:rsidP="008A5763">
      <w:pPr>
        <w:pStyle w:val="ListParagraph"/>
        <w:numPr>
          <w:ilvl w:val="0"/>
          <w:numId w:val="6"/>
        </w:numPr>
        <w:spacing w:before="0" w:after="0" w:line="360" w:lineRule="auto"/>
        <w:rPr>
          <w:rStyle w:val="jlqj4b"/>
          <w:lang w:val="sq-AL"/>
        </w:rPr>
      </w:pPr>
      <w:r>
        <w:rPr>
          <w:rStyle w:val="jlqj4b"/>
          <w:lang w:val="sq-AL"/>
        </w:rPr>
        <w:t>Informacion i marur apo i përbërë për hetim, procedurë ndëshkuese apo kundërvajtëse, për zbatimin e procedurës administrative dhe qytetare, e që dhënia e së cilit do të kishte pasoja të dëmshme për vijim e procedurës;</w:t>
      </w:r>
    </w:p>
    <w:p w:rsidR="008A5763" w:rsidRPr="00485BCC" w:rsidRDefault="005A2B0F" w:rsidP="005A2B0F">
      <w:pPr>
        <w:pStyle w:val="ListParagraph"/>
        <w:numPr>
          <w:ilvl w:val="0"/>
          <w:numId w:val="6"/>
        </w:numPr>
        <w:spacing w:before="0" w:after="0" w:line="360" w:lineRule="auto"/>
        <w:rPr>
          <w:rStyle w:val="jlqj4b"/>
          <w:lang w:val="sq-AL"/>
        </w:rPr>
      </w:pPr>
      <w:r>
        <w:rPr>
          <w:rStyle w:val="jlqj4b"/>
          <w:lang w:val="sq-AL"/>
        </w:rPr>
        <w:t>Informacion i cili i rrezikon të drejtat e pronësisë industriale apo intelektuale.</w:t>
      </w:r>
    </w:p>
    <w:p w:rsidR="006B1B75" w:rsidRPr="00485BCC" w:rsidRDefault="006B1B75" w:rsidP="008A5763">
      <w:pPr>
        <w:spacing w:before="0" w:after="0" w:line="360" w:lineRule="auto"/>
        <w:rPr>
          <w:rStyle w:val="jlqj4b"/>
          <w:lang w:val="sq-AL"/>
        </w:rPr>
      </w:pPr>
    </w:p>
    <w:p w:rsidR="008A5763" w:rsidRPr="00485BCC" w:rsidRDefault="005A2B0F" w:rsidP="00F00D17">
      <w:pPr>
        <w:pStyle w:val="Heading2"/>
        <w:rPr>
          <w:rStyle w:val="jlqj4b"/>
          <w:lang w:val="sq-AL"/>
        </w:rPr>
      </w:pPr>
      <w:bookmarkStart w:id="9" w:name="_Toc80173648"/>
      <w:bookmarkStart w:id="10" w:name="_Toc72497498"/>
      <w:bookmarkStart w:id="11" w:name="_Toc83641456"/>
      <w:r>
        <w:rPr>
          <w:rStyle w:val="jlqj4b"/>
          <w:lang w:val="sq-AL"/>
        </w:rPr>
        <w:t>Dispozita tjera adekuate për përjashtimet</w:t>
      </w:r>
      <w:bookmarkEnd w:id="9"/>
      <w:bookmarkEnd w:id="11"/>
      <w:r w:rsidR="008A5763" w:rsidRPr="00485BCC">
        <w:rPr>
          <w:rStyle w:val="jlqj4b"/>
          <w:lang w:val="sq-AL"/>
        </w:rPr>
        <w:t xml:space="preserve"> </w:t>
      </w:r>
      <w:bookmarkEnd w:id="10"/>
    </w:p>
    <w:p w:rsidR="00CF3BC3" w:rsidRPr="00FE3597" w:rsidRDefault="005A2B0F" w:rsidP="00CF3BC3">
      <w:pPr>
        <w:spacing w:line="360" w:lineRule="auto"/>
        <w:rPr>
          <w:rStyle w:val="jlqj4b"/>
          <w:lang w:val="sq-AL"/>
        </w:rPr>
      </w:pPr>
      <w:r>
        <w:rPr>
          <w:rStyle w:val="jlqj4b"/>
          <w:lang w:val="sq-AL"/>
        </w:rPr>
        <w:t>Ligji për informacione të klasifikuara</w:t>
      </w:r>
      <w:r w:rsidR="00A00FA5" w:rsidRPr="00485BCC">
        <w:rPr>
          <w:rStyle w:val="FootnoteReference"/>
          <w:lang w:val="sq-AL"/>
        </w:rPr>
        <w:footnoteReference w:id="11"/>
      </w:r>
      <w:r w:rsidR="00A00FA5" w:rsidRPr="00485BCC">
        <w:rPr>
          <w:rStyle w:val="jlqj4b"/>
          <w:lang w:val="sq-AL"/>
        </w:rPr>
        <w:t xml:space="preserve"> </w:t>
      </w:r>
      <w:r w:rsidR="00CF3BC3">
        <w:rPr>
          <w:rStyle w:val="jlqj4b"/>
          <w:lang w:val="sq-AL"/>
        </w:rPr>
        <w:t xml:space="preserve">(në tekstin e mëtejmë: </w:t>
      </w:r>
      <w:r w:rsidR="00CF3BC3">
        <w:rPr>
          <w:rStyle w:val="jlqj4b"/>
          <w:b/>
          <w:bCs/>
          <w:lang w:val="sq-AL"/>
        </w:rPr>
        <w:t>LIK</w:t>
      </w:r>
      <w:r w:rsidR="00CF3BC3">
        <w:rPr>
          <w:rStyle w:val="jlqj4b"/>
          <w:lang w:val="sq-AL"/>
        </w:rPr>
        <w:t>) dhe Ligji për mbrojtjen e të dhënave personale</w:t>
      </w:r>
      <w:r w:rsidR="00A00FA5" w:rsidRPr="00485BCC">
        <w:rPr>
          <w:rStyle w:val="FootnoteReference"/>
          <w:lang w:val="sq-AL"/>
        </w:rPr>
        <w:footnoteReference w:id="12"/>
      </w:r>
      <w:r w:rsidR="008A5763" w:rsidRPr="00485BCC">
        <w:rPr>
          <w:rStyle w:val="jlqj4b"/>
          <w:lang w:val="sq-AL"/>
        </w:rPr>
        <w:t xml:space="preserve"> </w:t>
      </w:r>
      <w:r w:rsidR="00BD2837" w:rsidRPr="00485BCC">
        <w:rPr>
          <w:rStyle w:val="jlqj4b"/>
          <w:lang w:val="sq-AL"/>
        </w:rPr>
        <w:t>(</w:t>
      </w:r>
      <w:r w:rsidR="00CF3BC3">
        <w:rPr>
          <w:rStyle w:val="jlqj4b"/>
          <w:lang w:val="sq-AL"/>
        </w:rPr>
        <w:t xml:space="preserve">në tekstin e mëtejmë: </w:t>
      </w:r>
      <w:r w:rsidR="00CF3BC3" w:rsidRPr="00CF3BC3">
        <w:rPr>
          <w:rStyle w:val="jlqj4b"/>
          <w:b/>
          <w:bCs/>
          <w:lang w:val="sq-AL"/>
        </w:rPr>
        <w:t>LMDHP</w:t>
      </w:r>
      <w:r w:rsidR="00CF3BC3">
        <w:rPr>
          <w:rStyle w:val="jlqj4b"/>
          <w:lang w:val="sq-AL"/>
        </w:rPr>
        <w:t>)</w:t>
      </w:r>
      <w:r w:rsidR="00FE3597">
        <w:rPr>
          <w:rStyle w:val="jlqj4b"/>
          <w:lang w:val="sq-AL"/>
        </w:rPr>
        <w:t xml:space="preserve"> </w:t>
      </w:r>
      <w:r w:rsidR="006A0673">
        <w:rPr>
          <w:rStyle w:val="jlqj4b"/>
          <w:lang w:val="sq-AL"/>
        </w:rPr>
        <w:t>në mënyrë të detajuar i përcaktojnë përjashtimet lidhur me mbrojtjen e informacioneve të klasifikuara dhe të dhënave personale.</w:t>
      </w:r>
    </w:p>
    <w:p w:rsidR="008A5763" w:rsidRPr="00485BCC" w:rsidRDefault="006A0673" w:rsidP="006A0673">
      <w:pPr>
        <w:spacing w:line="360" w:lineRule="auto"/>
        <w:rPr>
          <w:rStyle w:val="jlqj4b"/>
          <w:lang w:val="sq-AL"/>
        </w:rPr>
      </w:pPr>
      <w:r>
        <w:rPr>
          <w:rStyle w:val="jlqj4b"/>
          <w:lang w:val="sq-AL"/>
        </w:rPr>
        <w:t>Dispozita konkrete me të cilat përcaktohen më shumë detaje për esencën dhe për zbatimin e përjashtimeve të caktuara mund të gjenden në Ligjin për procedurë tatimore</w:t>
      </w:r>
      <w:r w:rsidR="00BD2837" w:rsidRPr="00485BCC">
        <w:rPr>
          <w:rStyle w:val="FootnoteReference"/>
          <w:lang w:val="sq-AL"/>
        </w:rPr>
        <w:footnoteReference w:id="13"/>
      </w:r>
      <w:r w:rsidR="008A5763" w:rsidRPr="00485BCC">
        <w:rPr>
          <w:rStyle w:val="jlqj4b"/>
          <w:lang w:val="sq-AL"/>
        </w:rPr>
        <w:t xml:space="preserve">, </w:t>
      </w:r>
      <w:r>
        <w:rPr>
          <w:rStyle w:val="jlqj4b"/>
          <w:lang w:val="sq-AL"/>
        </w:rPr>
        <w:t>Ligjin për Bankën popullore të Republikës së Maqedonisë së Veriut</w:t>
      </w:r>
      <w:r w:rsidR="008C5293" w:rsidRPr="00485BCC">
        <w:rPr>
          <w:rStyle w:val="FootnoteReference"/>
          <w:lang w:val="sq-AL"/>
        </w:rPr>
        <w:footnoteReference w:id="14"/>
      </w:r>
      <w:r w:rsidR="008A5763" w:rsidRPr="00485BCC">
        <w:rPr>
          <w:rStyle w:val="jlqj4b"/>
          <w:lang w:val="sq-AL"/>
        </w:rPr>
        <w:t xml:space="preserve">, </w:t>
      </w:r>
      <w:r>
        <w:rPr>
          <w:rStyle w:val="jlqj4b"/>
          <w:lang w:val="sq-AL"/>
        </w:rPr>
        <w:t>Ligjin për procedurë për kundërvajtje</w:t>
      </w:r>
      <w:r w:rsidR="008C5293" w:rsidRPr="00485BCC">
        <w:rPr>
          <w:rStyle w:val="FootnoteReference"/>
          <w:lang w:val="sq-AL"/>
        </w:rPr>
        <w:footnoteReference w:id="15"/>
      </w:r>
      <w:r w:rsidR="008A5763" w:rsidRPr="00485BCC">
        <w:rPr>
          <w:rStyle w:val="jlqj4b"/>
          <w:lang w:val="sq-AL"/>
        </w:rPr>
        <w:t>,</w:t>
      </w:r>
      <w:r>
        <w:rPr>
          <w:rStyle w:val="jlqj4b"/>
          <w:lang w:val="sq-AL"/>
        </w:rPr>
        <w:t xml:space="preserve"> Ligjin për procedurën e përgjithshme administrative, Ligjin për procedurë kontestuese</w:t>
      </w:r>
      <w:r w:rsidR="008C5293" w:rsidRPr="00485BCC">
        <w:rPr>
          <w:rStyle w:val="FootnoteReference"/>
          <w:lang w:val="sq-AL"/>
        </w:rPr>
        <w:footnoteReference w:id="16"/>
      </w:r>
      <w:r w:rsidR="008C5293" w:rsidRPr="00485BCC">
        <w:rPr>
          <w:rStyle w:val="jlqj4b"/>
          <w:lang w:val="sq-AL"/>
        </w:rPr>
        <w:t>,</w:t>
      </w:r>
      <w:r>
        <w:rPr>
          <w:rStyle w:val="jlqj4b"/>
          <w:lang w:val="sq-AL"/>
        </w:rPr>
        <w:t xml:space="preserve"> Ligjin për pronësi industriale</w:t>
      </w:r>
      <w:r w:rsidR="008C5293" w:rsidRPr="00485BCC">
        <w:rPr>
          <w:rStyle w:val="FootnoteReference"/>
          <w:lang w:val="sq-AL"/>
        </w:rPr>
        <w:footnoteReference w:id="17"/>
      </w:r>
      <w:r w:rsidR="00BD2837" w:rsidRPr="00485BCC">
        <w:rPr>
          <w:rStyle w:val="jlqj4b"/>
          <w:lang w:val="sq-AL"/>
        </w:rPr>
        <w:t xml:space="preserve"> </w:t>
      </w:r>
      <w:r>
        <w:rPr>
          <w:rStyle w:val="jlqj4b"/>
          <w:lang w:val="sq-AL"/>
        </w:rPr>
        <w:t>dhe ligj tjetër</w:t>
      </w:r>
      <w:r w:rsidR="008C5293" w:rsidRPr="00485BCC">
        <w:rPr>
          <w:rStyle w:val="jlqj4b"/>
          <w:lang w:val="sq-AL"/>
        </w:rPr>
        <w:t>.</w:t>
      </w:r>
    </w:p>
    <w:p w:rsidR="008A5763" w:rsidRPr="00485BCC" w:rsidRDefault="006A0673" w:rsidP="006A0673">
      <w:pPr>
        <w:spacing w:line="360" w:lineRule="auto"/>
        <w:rPr>
          <w:rStyle w:val="jlqj4b"/>
          <w:lang w:val="sq-AL"/>
        </w:rPr>
      </w:pPr>
      <w:r>
        <w:rPr>
          <w:rStyle w:val="jlqj4b"/>
          <w:lang w:val="sq-AL"/>
        </w:rPr>
        <w:lastRenderedPageBreak/>
        <w:t>Kaptinë e posaçme për çasjen në informacione për mjedisin jetësor dhe për përkufizimet e përcaktuara në qasje deri tek ato është shtuar në Ligjin për mjedis jetësor (Kreu VII, nenet 51-58).</w:t>
      </w:r>
      <w:r w:rsidR="008A5763" w:rsidRPr="00485BCC">
        <w:rPr>
          <w:rStyle w:val="jlqj4b"/>
          <w:lang w:val="sq-AL"/>
        </w:rPr>
        <w:t xml:space="preserve"> </w:t>
      </w:r>
    </w:p>
    <w:p w:rsidR="008A5763" w:rsidRPr="00485BCC" w:rsidRDefault="006A0673" w:rsidP="006A0673">
      <w:pPr>
        <w:spacing w:line="360" w:lineRule="auto"/>
        <w:rPr>
          <w:rStyle w:val="jlqj4b"/>
          <w:lang w:val="sq-AL"/>
        </w:rPr>
      </w:pPr>
      <w:r>
        <w:rPr>
          <w:rStyle w:val="jlqj4b"/>
          <w:lang w:val="sq-AL"/>
        </w:rPr>
        <w:t>Qasja në informacione lidhur me të dhënat personale është përcaktuar me Ligjin për mbrojtjen e të dhënave personale</w:t>
      </w:r>
      <w:r w:rsidR="008A5763" w:rsidRPr="00485BCC">
        <w:rPr>
          <w:rStyle w:val="jlqj4b"/>
          <w:lang w:val="sq-AL"/>
        </w:rPr>
        <w:t>.</w:t>
      </w:r>
      <w:r w:rsidR="008A5763" w:rsidRPr="00485BCC">
        <w:rPr>
          <w:rStyle w:val="FootnoteReference"/>
          <w:lang w:val="sq-AL"/>
        </w:rPr>
        <w:footnoteReference w:id="1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8A5763" w:rsidRPr="00485BCC" w:rsidTr="00872337">
        <w:tc>
          <w:tcPr>
            <w:tcW w:w="9242" w:type="dxa"/>
            <w:shd w:val="clear" w:color="auto" w:fill="auto"/>
          </w:tcPr>
          <w:p w:rsidR="008A5763" w:rsidRPr="00485BCC" w:rsidRDefault="00367E70" w:rsidP="00872337">
            <w:pPr>
              <w:spacing w:line="360" w:lineRule="auto"/>
              <w:rPr>
                <w:rStyle w:val="jlqj4b"/>
                <w:b/>
                <w:lang w:val="sq-AL"/>
              </w:rPr>
            </w:pPr>
            <w:r>
              <w:rPr>
                <w:rStyle w:val="jlqj4b"/>
                <w:b/>
                <w:lang w:val="sq-AL"/>
              </w:rPr>
              <w:t xml:space="preserve"> </w:t>
            </w:r>
            <w:r w:rsidR="00AC65AB">
              <w:rPr>
                <w:rStyle w:val="jlqj4b"/>
                <w:b/>
                <w:lang w:val="sq-AL"/>
              </w:rPr>
              <w:t>KUJDES</w:t>
            </w:r>
            <w:r w:rsidR="008A5763" w:rsidRPr="00485BCC">
              <w:rPr>
                <w:rStyle w:val="jlqj4b"/>
                <w:b/>
                <w:lang w:val="sq-AL"/>
              </w:rPr>
              <w:t>:</w:t>
            </w:r>
          </w:p>
          <w:p w:rsidR="008A5763" w:rsidRPr="00485BCC" w:rsidRDefault="00AC65AB" w:rsidP="00AC65AB">
            <w:pPr>
              <w:spacing w:line="360" w:lineRule="auto"/>
              <w:rPr>
                <w:rStyle w:val="jlqj4b"/>
                <w:lang w:val="sq-AL"/>
              </w:rPr>
            </w:pPr>
            <w:r>
              <w:rPr>
                <w:rStyle w:val="jlqj4b"/>
                <w:lang w:val="sq-AL"/>
              </w:rPr>
              <w:t>Rrefuzimi i qasjes në informacione me karakter publik duhet të bazohet jo vetëm në dispozitën adekuate ligjore të nenit 6 paragrafi 1 i LQLIKP por edhe të dispozitës adekuate të ligjit të posaçm të cilin e përcakton përkufizimi i dhënë, pa dallim se rrefuzimi është i pjesërishëm apo i tërësishëm.</w:t>
            </w:r>
          </w:p>
        </w:tc>
      </w:tr>
    </w:tbl>
    <w:p w:rsidR="00FB2403" w:rsidRPr="00485BCC" w:rsidRDefault="00FB2403" w:rsidP="00FB2403">
      <w:pPr>
        <w:spacing w:line="360" w:lineRule="auto"/>
        <w:rPr>
          <w:rStyle w:val="jlqj4b"/>
          <w:lang w:val="sq-AL"/>
        </w:rPr>
      </w:pPr>
      <w:r>
        <w:rPr>
          <w:rStyle w:val="jlqj4b"/>
          <w:lang w:val="sq-AL"/>
        </w:rPr>
        <w:t>Dispozitat e ligjit të posaçëm adekuat duhet të merren parasysh të jenë të pasqyruara në arsyetimin e vendimit për rrefuzimin e qasjes, bashkë me bazën ligjore në pajtueshmëri me LQLIKP.</w:t>
      </w:r>
    </w:p>
    <w:p w:rsidR="008A5763" w:rsidRPr="00485BCC" w:rsidRDefault="00FB2403" w:rsidP="008A5763">
      <w:pPr>
        <w:spacing w:line="360" w:lineRule="auto"/>
        <w:rPr>
          <w:rStyle w:val="jlqj4b"/>
          <w:lang w:val="sq-AL"/>
        </w:rPr>
      </w:pPr>
      <w:r>
        <w:rPr>
          <w:rStyle w:val="jlqj4b"/>
          <w:lang w:val="sq-AL"/>
        </w:rPr>
        <w:t>Për shembull, gjatë rrefuzimit të qasjes në informacione të klasifikuara, përveç thirrjes në nenin 6, paragrafi 1, pika 1 e LQLIKP, organi duhet të theksojë edhe dispozitën adekuate të Ligjit për informacione të klasifikuara.</w:t>
      </w:r>
      <w:r w:rsidR="008A5763" w:rsidRPr="00485BCC">
        <w:rPr>
          <w:rStyle w:val="jlqj4b"/>
          <w:lang w:val="sq-AL"/>
        </w:rPr>
        <w:t xml:space="preserve"> </w:t>
      </w:r>
    </w:p>
    <w:p w:rsidR="008A5763" w:rsidRPr="00485BCC" w:rsidRDefault="00FB2403" w:rsidP="00F00D17">
      <w:pPr>
        <w:pStyle w:val="Heading1"/>
        <w:rPr>
          <w:rStyle w:val="jlqj4b"/>
          <w:lang w:val="sq-AL"/>
        </w:rPr>
      </w:pPr>
      <w:bookmarkStart w:id="12" w:name="_Toc80173649"/>
      <w:bookmarkStart w:id="13" w:name="_Toc83641457"/>
      <w:r>
        <w:rPr>
          <w:rStyle w:val="jlqj4b"/>
          <w:lang w:val="sq-AL"/>
        </w:rPr>
        <w:t>INTERESE TË MBROJTURA</w:t>
      </w:r>
      <w:bookmarkEnd w:id="12"/>
      <w:bookmarkEnd w:id="13"/>
    </w:p>
    <w:p w:rsidR="00C93B01" w:rsidRDefault="00D3101F" w:rsidP="00C93B01">
      <w:pPr>
        <w:spacing w:line="360" w:lineRule="auto"/>
        <w:rPr>
          <w:rStyle w:val="jlqj4b"/>
          <w:lang w:val="sq-AL"/>
        </w:rPr>
      </w:pPr>
      <w:r>
        <w:rPr>
          <w:rStyle w:val="jlqj4b"/>
          <w:lang w:val="sq-AL"/>
        </w:rPr>
        <w:t>Lista e interesave të mbrojtur mundet lehtë të vërtetohet në bazë të dispozitave adekuate të LQLIKP si dhe standardeve ndërkombëtare. Dispozita e nenit 3, paragrafi 1 e Konventës për qasje në dokumente</w:t>
      </w:r>
      <w:r w:rsidR="00C93B01">
        <w:rPr>
          <w:rStyle w:val="jlqj4b"/>
          <w:lang w:val="sq-AL"/>
        </w:rPr>
        <w:t xml:space="preserve"> publike</w:t>
      </w:r>
      <w:r w:rsidR="008A5763" w:rsidRPr="00485BCC">
        <w:rPr>
          <w:rStyle w:val="FootnoteReference"/>
          <w:lang w:val="sq-AL"/>
        </w:rPr>
        <w:footnoteReference w:id="19"/>
      </w:r>
      <w:r w:rsidR="00C93B01">
        <w:rPr>
          <w:rStyle w:val="jlqj4b"/>
          <w:lang w:val="sq-AL"/>
        </w:rPr>
        <w:t xml:space="preserve"> në tekstin e mëtejmë: </w:t>
      </w:r>
      <w:r w:rsidR="00C93B01">
        <w:rPr>
          <w:rStyle w:val="jlqj4b"/>
          <w:b/>
          <w:bCs/>
          <w:lang w:val="sq-AL"/>
        </w:rPr>
        <w:t>Konventa</w:t>
      </w:r>
      <w:r w:rsidR="00C93B01">
        <w:rPr>
          <w:rStyle w:val="jlqj4b"/>
          <w:lang w:val="sq-AL"/>
        </w:rPr>
        <w:t>) cakton 11 kategori të interesave që do të mundej të arsyetojnë qasje të kufizuar në dokumente</w:t>
      </w:r>
      <w:r w:rsidR="008A5763" w:rsidRPr="00485BCC">
        <w:rPr>
          <w:rStyle w:val="FootnoteReference"/>
          <w:lang w:val="sq-AL"/>
        </w:rPr>
        <w:footnoteReference w:id="20"/>
      </w:r>
      <w:r w:rsidR="00C93B01">
        <w:rPr>
          <w:rStyle w:val="jlqj4b"/>
          <w:lang w:val="sq-AL"/>
        </w:rPr>
        <w:t xml:space="preserve">. </w:t>
      </w:r>
    </w:p>
    <w:p w:rsidR="008A5763" w:rsidRPr="00485BCC" w:rsidRDefault="00C26EDF" w:rsidP="00C26EDF">
      <w:pPr>
        <w:spacing w:line="360" w:lineRule="auto"/>
        <w:rPr>
          <w:rStyle w:val="jlqj4b"/>
          <w:lang w:val="sq-AL"/>
        </w:rPr>
      </w:pPr>
      <w:r>
        <w:rPr>
          <w:rStyle w:val="jlqj4b"/>
          <w:lang w:val="sq-AL"/>
        </w:rPr>
        <w:t>Pjesa më e madhe e tyre janë theksuar pothuajse në të gjitha ligjet kombëtare për qasje në informacione. Interese të zakonshme të mbrojtura janë:</w:t>
      </w:r>
    </w:p>
    <w:p w:rsidR="008A5763" w:rsidRPr="00485BCC" w:rsidRDefault="00C26EDF" w:rsidP="008A5763">
      <w:pPr>
        <w:pStyle w:val="ListParagraph"/>
        <w:numPr>
          <w:ilvl w:val="0"/>
          <w:numId w:val="5"/>
        </w:numPr>
        <w:spacing w:before="0" w:after="200" w:line="360" w:lineRule="auto"/>
        <w:rPr>
          <w:rStyle w:val="jlqj4b"/>
          <w:lang w:val="sq-AL"/>
        </w:rPr>
      </w:pPr>
      <w:r>
        <w:rPr>
          <w:rStyle w:val="jlqj4b"/>
          <w:lang w:val="sq-AL"/>
        </w:rPr>
        <w:t>Siguria kombëtare, mbrojtja dhe marëdhëniet ndërkombëtare;</w:t>
      </w:r>
    </w:p>
    <w:p w:rsidR="008A5763" w:rsidRPr="00485BCC" w:rsidRDefault="00C26EDF" w:rsidP="008A5763">
      <w:pPr>
        <w:pStyle w:val="ListParagraph"/>
        <w:numPr>
          <w:ilvl w:val="0"/>
          <w:numId w:val="5"/>
        </w:numPr>
        <w:spacing w:before="0" w:after="200" w:line="360" w:lineRule="auto"/>
        <w:rPr>
          <w:rStyle w:val="jlqj4b"/>
          <w:lang w:val="sq-AL"/>
        </w:rPr>
      </w:pPr>
      <w:r>
        <w:rPr>
          <w:rStyle w:val="jlqj4b"/>
          <w:lang w:val="sq-AL"/>
        </w:rPr>
        <w:t>Rendi publik dhe paqja</w:t>
      </w:r>
      <w:r w:rsidR="008A5763" w:rsidRPr="00485BCC">
        <w:rPr>
          <w:rStyle w:val="jlqj4b"/>
          <w:lang w:val="sq-AL"/>
        </w:rPr>
        <w:t>;</w:t>
      </w:r>
    </w:p>
    <w:p w:rsidR="008A5763" w:rsidRPr="00485BCC" w:rsidRDefault="00C26EDF" w:rsidP="008A5763">
      <w:pPr>
        <w:pStyle w:val="ListParagraph"/>
        <w:numPr>
          <w:ilvl w:val="0"/>
          <w:numId w:val="5"/>
        </w:numPr>
        <w:spacing w:before="0" w:after="200" w:line="360" w:lineRule="auto"/>
        <w:rPr>
          <w:rStyle w:val="jlqj4b"/>
          <w:lang w:val="sq-AL"/>
        </w:rPr>
      </w:pPr>
      <w:r>
        <w:rPr>
          <w:rStyle w:val="jlqj4b"/>
          <w:lang w:val="sq-AL"/>
        </w:rPr>
        <w:t>Privatësia personale</w:t>
      </w:r>
      <w:r w:rsidR="008A5763" w:rsidRPr="00485BCC">
        <w:rPr>
          <w:rStyle w:val="jlqj4b"/>
          <w:lang w:val="sq-AL"/>
        </w:rPr>
        <w:t>;</w:t>
      </w:r>
    </w:p>
    <w:p w:rsidR="008A5763" w:rsidRPr="00485BCC" w:rsidRDefault="00C26EDF" w:rsidP="008A5763">
      <w:pPr>
        <w:pStyle w:val="ListParagraph"/>
        <w:numPr>
          <w:ilvl w:val="0"/>
          <w:numId w:val="5"/>
        </w:numPr>
        <w:spacing w:before="0" w:after="200" w:line="360" w:lineRule="auto"/>
        <w:rPr>
          <w:rStyle w:val="jlqj4b"/>
          <w:lang w:val="sq-AL"/>
        </w:rPr>
      </w:pPr>
      <w:r>
        <w:rPr>
          <w:rStyle w:val="jlqj4b"/>
          <w:lang w:val="sq-AL"/>
        </w:rPr>
        <w:t>Sekrete tregtare</w:t>
      </w:r>
      <w:r w:rsidR="008A5763" w:rsidRPr="00485BCC">
        <w:rPr>
          <w:rStyle w:val="jlqj4b"/>
          <w:lang w:val="sq-AL"/>
        </w:rPr>
        <w:t>;</w:t>
      </w:r>
    </w:p>
    <w:p w:rsidR="008A5763" w:rsidRPr="00485BCC" w:rsidRDefault="00C26EDF" w:rsidP="00C26EDF">
      <w:pPr>
        <w:pStyle w:val="ListParagraph"/>
        <w:numPr>
          <w:ilvl w:val="0"/>
          <w:numId w:val="5"/>
        </w:numPr>
        <w:spacing w:before="0" w:after="200" w:line="360" w:lineRule="auto"/>
        <w:rPr>
          <w:rStyle w:val="jlqj4b"/>
          <w:lang w:val="sq-AL"/>
        </w:rPr>
      </w:pPr>
      <w:r>
        <w:rPr>
          <w:rStyle w:val="jlqj4b"/>
          <w:lang w:val="sq-AL"/>
        </w:rPr>
        <w:lastRenderedPageBreak/>
        <w:t>Integriteti i mbikqyrjes inspektuese të zbatuar nga organet publike</w:t>
      </w:r>
      <w:r w:rsidR="008A5763" w:rsidRPr="00485BCC">
        <w:rPr>
          <w:rStyle w:val="jlqj4b"/>
          <w:lang w:val="sq-AL"/>
        </w:rPr>
        <w:t>;</w:t>
      </w:r>
    </w:p>
    <w:p w:rsidR="008A5763" w:rsidRPr="00485BCC" w:rsidRDefault="00C26EDF" w:rsidP="008A5763">
      <w:pPr>
        <w:pStyle w:val="ListParagraph"/>
        <w:numPr>
          <w:ilvl w:val="0"/>
          <w:numId w:val="5"/>
        </w:numPr>
        <w:spacing w:before="0" w:after="200" w:line="360" w:lineRule="auto"/>
        <w:rPr>
          <w:rStyle w:val="jlqj4b"/>
          <w:lang w:val="sq-AL"/>
        </w:rPr>
      </w:pPr>
      <w:r>
        <w:rPr>
          <w:rStyle w:val="jlqj4b"/>
          <w:lang w:val="sq-AL"/>
        </w:rPr>
        <w:t>Hetimet penale.</w:t>
      </w:r>
    </w:p>
    <w:p w:rsidR="008A5763" w:rsidRPr="00485BCC" w:rsidRDefault="0072756B" w:rsidP="000A5C95">
      <w:pPr>
        <w:spacing w:line="360" w:lineRule="auto"/>
        <w:rPr>
          <w:rStyle w:val="jlqj4b"/>
          <w:lang w:val="sq-AL"/>
        </w:rPr>
      </w:pPr>
      <w:r>
        <w:rPr>
          <w:rStyle w:val="jlqj4b"/>
          <w:lang w:val="sq-AL"/>
        </w:rPr>
        <w:t>Legjislativa e Maqedonisë mbulon pjesën më të madhe të interesave të mbrojtura të lartëpërmendura. Për shembull, në pajtueshmëri me LQLIKP, informacionet e klasifikuara janë të theksuara si përjashtim i qasjes së lirë.</w:t>
      </w:r>
      <w:r w:rsidR="008A5763" w:rsidRPr="00485BCC">
        <w:rPr>
          <w:rStyle w:val="FootnoteReference"/>
          <w:lang w:val="sq-AL"/>
        </w:rPr>
        <w:footnoteReference w:id="21"/>
      </w:r>
      <w:r w:rsidR="008A5763" w:rsidRPr="00485BCC">
        <w:rPr>
          <w:rStyle w:val="jlqj4b"/>
          <w:lang w:val="sq-AL"/>
        </w:rPr>
        <w:t xml:space="preserve"> </w:t>
      </w:r>
      <w:r>
        <w:rPr>
          <w:rStyle w:val="jlqj4b"/>
          <w:lang w:val="sq-AL"/>
        </w:rPr>
        <w:t xml:space="preserve">Në pajtueshmëri me Ligjin për informacionet e klasifikuara, qëllimi i klasifikimit të të dhënave është që të mbrohet siguria dhe mbrojtja e shtetit, </w:t>
      </w:r>
      <w:r w:rsidR="00E811A0">
        <w:rPr>
          <w:rStyle w:val="jlqj4b"/>
          <w:lang w:val="sq-AL"/>
        </w:rPr>
        <w:t xml:space="preserve">integriteti i tij teritorial dhe sovraniteti, </w:t>
      </w:r>
      <w:r w:rsidR="000A5C95">
        <w:rPr>
          <w:rStyle w:val="jlqj4b"/>
          <w:lang w:val="sq-AL"/>
        </w:rPr>
        <w:t>rendi kushtetues, interesi publik dhe liritë e ë drejtat e njeriut</w:t>
      </w:r>
      <w:r w:rsidR="008A5763" w:rsidRPr="00485BCC">
        <w:rPr>
          <w:rStyle w:val="jlqj4b"/>
          <w:lang w:val="sq-AL"/>
        </w:rPr>
        <w:t>.</w:t>
      </w:r>
      <w:r w:rsidR="008A5763" w:rsidRPr="00485BCC">
        <w:rPr>
          <w:rStyle w:val="FootnoteReference"/>
          <w:lang w:val="sq-AL"/>
        </w:rPr>
        <w:footnoteReference w:id="22"/>
      </w:r>
      <w:r w:rsidR="008A5763" w:rsidRPr="00485BCC">
        <w:rPr>
          <w:rStyle w:val="jlqj4b"/>
          <w:lang w:val="sq-AL"/>
        </w:rPr>
        <w:t xml:space="preserve"> </w:t>
      </w:r>
      <w:r w:rsidR="000A5C95">
        <w:rPr>
          <w:rStyle w:val="jlqj4b"/>
          <w:lang w:val="sq-AL"/>
        </w:rPr>
        <w:t>Kjo është në pajtueshmëri me interesat e theksuara në Konventë, gjegjësisht, siguria kombëtare, mbrojtja dhe marrëdhëniet ndërkombëtare</w:t>
      </w:r>
      <w:r w:rsidR="008A5763" w:rsidRPr="00485BCC">
        <w:rPr>
          <w:rStyle w:val="jlqj4b"/>
          <w:lang w:val="sq-AL"/>
        </w:rPr>
        <w:t>.</w:t>
      </w:r>
      <w:r w:rsidR="008A5763" w:rsidRPr="00485BCC">
        <w:rPr>
          <w:rStyle w:val="FootnoteReference"/>
          <w:lang w:val="sq-AL"/>
        </w:rPr>
        <w:footnoteReference w:id="23"/>
      </w:r>
      <w:r w:rsidR="00AB4004" w:rsidRPr="00485BCC">
        <w:rPr>
          <w:rStyle w:val="jlqj4b"/>
          <w:lang w:val="sq-AL"/>
        </w:rPr>
        <w:t xml:space="preserve"> </w:t>
      </w:r>
    </w:p>
    <w:p w:rsidR="008A5763" w:rsidRPr="00485BCC" w:rsidRDefault="000A5C95" w:rsidP="000A5C95">
      <w:pPr>
        <w:spacing w:line="360" w:lineRule="auto"/>
        <w:rPr>
          <w:rStyle w:val="jlqj4b"/>
          <w:lang w:val="sq-AL"/>
        </w:rPr>
      </w:pPr>
      <w:r>
        <w:rPr>
          <w:rStyle w:val="jlqj4b"/>
          <w:lang w:val="sq-AL"/>
        </w:rPr>
        <w:t>Në LQLIKP si interes i mbrojtur janë theksuar edhe të dhënat personale</w:t>
      </w:r>
      <w:r w:rsidR="008A5763" w:rsidRPr="00485BCC">
        <w:rPr>
          <w:rStyle w:val="jlqj4b"/>
          <w:lang w:val="sq-AL"/>
        </w:rPr>
        <w:t>,</w:t>
      </w:r>
      <w:r w:rsidR="008A5763" w:rsidRPr="00485BCC">
        <w:rPr>
          <w:rStyle w:val="FootnoteReference"/>
          <w:lang w:val="sq-AL"/>
        </w:rPr>
        <w:footnoteReference w:id="24"/>
      </w:r>
      <w:r w:rsidR="008A5763" w:rsidRPr="00485BCC">
        <w:rPr>
          <w:rStyle w:val="jlqj4b"/>
          <w:lang w:val="sq-AL"/>
        </w:rPr>
        <w:t xml:space="preserve"> </w:t>
      </w:r>
      <w:r>
        <w:rPr>
          <w:rStyle w:val="jlqj4b"/>
          <w:lang w:val="sq-AL"/>
        </w:rPr>
        <w:t>që korrespond</w:t>
      </w:r>
      <w:r w:rsidR="00706CB2">
        <w:rPr>
          <w:rStyle w:val="jlqj4b"/>
          <w:lang w:val="sq-AL"/>
        </w:rPr>
        <w:t xml:space="preserve"> me interesin e ngjajshëm të mbrojtur me Konventë</w:t>
      </w:r>
      <w:r w:rsidR="008A5763" w:rsidRPr="00485BCC">
        <w:rPr>
          <w:rStyle w:val="jlqj4b"/>
          <w:lang w:val="sq-AL"/>
        </w:rPr>
        <w:t>.</w:t>
      </w:r>
      <w:r w:rsidR="008A5763" w:rsidRPr="00485BCC">
        <w:rPr>
          <w:rStyle w:val="FootnoteReference"/>
          <w:lang w:val="sq-AL"/>
        </w:rPr>
        <w:footnoteReference w:id="25"/>
      </w:r>
      <w:r w:rsidR="008A5763" w:rsidRPr="00485BCC">
        <w:rPr>
          <w:rStyle w:val="jlqj4b"/>
          <w:lang w:val="sq-AL"/>
        </w:rPr>
        <w:t xml:space="preserve"> </w:t>
      </w:r>
    </w:p>
    <w:p w:rsidR="00706CB2" w:rsidRDefault="00706CB2" w:rsidP="008A5763">
      <w:pPr>
        <w:spacing w:line="360" w:lineRule="auto"/>
        <w:rPr>
          <w:rStyle w:val="jlqj4b"/>
          <w:lang w:val="sq-AL"/>
        </w:rPr>
      </w:pPr>
      <w:r>
        <w:rPr>
          <w:rStyle w:val="jlqj4b"/>
          <w:lang w:val="sq-AL"/>
        </w:rPr>
        <w:t xml:space="preserve">Sikur LQLIKP ashtu edhe Konventa përcaktojnë mbrojtjen e informacioneve të fituara apo të hasura për shkak të </w:t>
      </w:r>
      <w:r w:rsidR="001348FA">
        <w:rPr>
          <w:rStyle w:val="jlqj4b"/>
          <w:lang w:val="sq-AL"/>
        </w:rPr>
        <w:t>hetimit, procedurës ndëshkuese apo për kundërvajtje dhe për shkak të zbatimit të procedurës administrative dhe qytetare.</w:t>
      </w:r>
    </w:p>
    <w:p w:rsidR="00AB4004" w:rsidRPr="00485BCC" w:rsidRDefault="001348FA" w:rsidP="008A5763">
      <w:pPr>
        <w:spacing w:line="360" w:lineRule="auto"/>
        <w:rPr>
          <w:rStyle w:val="jlqj4b"/>
          <w:lang w:val="sq-AL"/>
        </w:rPr>
      </w:pPr>
      <w:r>
        <w:rPr>
          <w:rStyle w:val="jlqj4b"/>
          <w:lang w:val="sq-AL"/>
        </w:rPr>
        <w:t>në Konventë këto interese janë theksuara në dy kategori të posaçme. Ato janë të sqaruara si:</w:t>
      </w:r>
    </w:p>
    <w:p w:rsidR="00B052DE" w:rsidRDefault="00B052DE" w:rsidP="008A5763">
      <w:pPr>
        <w:pStyle w:val="ListParagraph"/>
        <w:numPr>
          <w:ilvl w:val="0"/>
          <w:numId w:val="11"/>
        </w:numPr>
        <w:spacing w:before="0" w:after="200" w:line="360" w:lineRule="auto"/>
        <w:rPr>
          <w:rStyle w:val="jlqj4b"/>
          <w:lang w:val="sq-AL"/>
        </w:rPr>
      </w:pPr>
      <w:r>
        <w:rPr>
          <w:rStyle w:val="jlqj4b"/>
          <w:lang w:val="sq-AL"/>
        </w:rPr>
        <w:t>Interes për “parandalimin, hetimin dhe ndjekjen e aktiviteteve kriminale”;</w:t>
      </w:r>
    </w:p>
    <w:p w:rsidR="00AB4004" w:rsidRPr="00B052DE" w:rsidRDefault="00B052DE" w:rsidP="00B052DE">
      <w:pPr>
        <w:pStyle w:val="ListParagraph"/>
        <w:numPr>
          <w:ilvl w:val="0"/>
          <w:numId w:val="11"/>
        </w:numPr>
        <w:spacing w:before="0" w:after="200" w:line="360" w:lineRule="auto"/>
        <w:rPr>
          <w:rStyle w:val="jlqj4b"/>
          <w:lang w:val="sq-AL"/>
        </w:rPr>
      </w:pPr>
      <w:r>
        <w:rPr>
          <w:rStyle w:val="jlqj4b"/>
          <w:lang w:val="sq-AL"/>
        </w:rPr>
        <w:t>Interes për “barazi për palët në procesin gjyqësor dhe në zbatimin efektiv të të drejtave”.</w:t>
      </w:r>
      <w:r w:rsidR="00EE79D4">
        <w:rPr>
          <w:rStyle w:val="jlqj4b"/>
          <w:lang w:val="sq-AL"/>
        </w:rPr>
        <w:t xml:space="preserve"> </w:t>
      </w:r>
    </w:p>
    <w:p w:rsidR="00EE79D4" w:rsidRDefault="00EE79D4" w:rsidP="008A5763">
      <w:pPr>
        <w:spacing w:line="360" w:lineRule="auto"/>
        <w:rPr>
          <w:rStyle w:val="jlqj4b"/>
          <w:lang w:val="sq-AL"/>
        </w:rPr>
      </w:pPr>
      <w:r>
        <w:rPr>
          <w:rStyle w:val="jlqj4b"/>
          <w:lang w:val="sq-AL"/>
        </w:rPr>
        <w:t>Interese të caktuara të theksuara në Konventë, me LQLIKP janë të mbrojtura në vëllim më të ngushtë. Për shembull, në Konventë theksohen ineterese komerciale apo ekonomike, përdersa me LQLIKP përjashtimi ka të bëjë vetëm me pronësinë industriale, gjegjësisht intelektuale, duke mos i kyçur edhe interesat tjera ekonomike.</w:t>
      </w:r>
    </w:p>
    <w:p w:rsidR="008A5763" w:rsidRPr="00485BCC" w:rsidRDefault="00542864" w:rsidP="00F00D17">
      <w:pPr>
        <w:pStyle w:val="Heading1"/>
        <w:rPr>
          <w:rStyle w:val="jlqj4b"/>
          <w:lang w:val="sq-AL"/>
        </w:rPr>
      </w:pPr>
      <w:bookmarkStart w:id="14" w:name="_Toc80173650"/>
      <w:bookmarkStart w:id="15" w:name="_Toc83641458"/>
      <w:r>
        <w:rPr>
          <w:rStyle w:val="jlqj4b"/>
          <w:lang w:val="sq-AL"/>
        </w:rPr>
        <w:t>PËRCAKTIMI I INTERESIT TË MBROJTUR</w:t>
      </w:r>
      <w:bookmarkEnd w:id="14"/>
      <w:bookmarkEnd w:id="15"/>
      <w:r w:rsidR="008A5763" w:rsidRPr="00485BCC">
        <w:rPr>
          <w:rStyle w:val="jlqj4b"/>
          <w:lang w:val="sq-AL"/>
        </w:rPr>
        <w:t xml:space="preserve"> </w:t>
      </w:r>
    </w:p>
    <w:p w:rsidR="00542864" w:rsidRDefault="00542864" w:rsidP="008A5763">
      <w:pPr>
        <w:spacing w:after="0" w:line="360" w:lineRule="auto"/>
        <w:rPr>
          <w:rStyle w:val="jlqj4b"/>
          <w:lang w:val="sq-AL"/>
        </w:rPr>
      </w:pPr>
      <w:r>
        <w:rPr>
          <w:rStyle w:val="jlqj4b"/>
          <w:lang w:val="sq-AL"/>
        </w:rPr>
        <w:t>Kjo pjesë e testit të dëmit ka për qëllim të përcaktojë se a ekziston interesi i mbrojtur në informacionin e kërkuar dhe a ka të bëjë intereso me dispozitën adekuate të nenit 6, paragrafi 1 të LQLIKP</w:t>
      </w:r>
    </w:p>
    <w:p w:rsidR="008A5763" w:rsidRPr="00485BCC" w:rsidRDefault="008A5763" w:rsidP="008A5763">
      <w:pPr>
        <w:spacing w:after="0" w:line="360" w:lineRule="auto"/>
        <w:rPr>
          <w:rStyle w:val="jlqj4b"/>
          <w:lang w:val="sq-AL"/>
        </w:rPr>
      </w:pPr>
    </w:p>
    <w:p w:rsidR="007D7F0E" w:rsidRDefault="007D7F0E" w:rsidP="008A5763">
      <w:pPr>
        <w:spacing w:after="0" w:line="360" w:lineRule="auto"/>
        <w:rPr>
          <w:rStyle w:val="jlqj4b"/>
          <w:lang w:val="sq-AL"/>
        </w:rPr>
      </w:pPr>
      <w:r>
        <w:rPr>
          <w:rStyle w:val="jlqj4b"/>
          <w:lang w:val="sq-AL"/>
        </w:rPr>
        <w:lastRenderedPageBreak/>
        <w:t xml:space="preserve">Gjatë përcaktimit të interesit publik, poseduesi është i obliguar, në </w:t>
      </w:r>
      <w:r w:rsidR="000A77F8">
        <w:rPr>
          <w:rStyle w:val="jlqj4b"/>
          <w:lang w:val="sq-AL"/>
        </w:rPr>
        <w:t>secilin rast individual, ta përcaktojë mundësinë se sigurimi i qasjes në informacionin e kërkuar do të ishte shkelje serioze e interesit të mbrojtur me përjashtimet e nenit 6 paragrafi 1 të LQLIKP. Vetë përjashtimi në mënyrë implicite apo eksplicite përmban interesin publik për mbrojtje të informacionit të kërkuar. Me fjalë tjera, organi publik patjetër duhet ta arsyetojë mundësinë se interesi i mbrojtur do të jetë i shkelur, gjegjësisht se është me interes publik që të mbrohen informacionet nga publiku.</w:t>
      </w:r>
    </w:p>
    <w:p w:rsidR="006B6F5A" w:rsidRPr="00485BCC" w:rsidRDefault="000A77F8" w:rsidP="000A77F8">
      <w:pPr>
        <w:spacing w:after="0" w:line="360" w:lineRule="auto"/>
        <w:rPr>
          <w:rStyle w:val="jlqj4b"/>
          <w:lang w:val="sq-AL"/>
        </w:rPr>
      </w:pPr>
      <w:r>
        <w:rPr>
          <w:rStyle w:val="jlqj4b"/>
          <w:lang w:val="sq-AL"/>
        </w:rPr>
        <w:t>Nga ana tjetër, fakti se informacioni i kërkuar përket në njërën e përjashtimeve ligjore nuk do të thotë sre në mënyrë automatike interesi i mbrojtur seriozisht do të jetë i shkelur me sigurimin e qasjes në informacion, gjegjësisht dëmi patetër duhet të jetë i përcaktuar në mënyrë konkrete dhe precize.</w:t>
      </w:r>
    </w:p>
    <w:p w:rsidR="006B6F5A" w:rsidRPr="00485BCC" w:rsidRDefault="006B6F5A" w:rsidP="008A5763">
      <w:pPr>
        <w:spacing w:after="0" w:line="360" w:lineRule="auto"/>
        <w:rPr>
          <w:rStyle w:val="jlqj4b"/>
          <w:lang w:val="sq-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AF3FCE" w:rsidRPr="00485BCC" w:rsidTr="00872337">
        <w:tc>
          <w:tcPr>
            <w:tcW w:w="9242" w:type="dxa"/>
            <w:shd w:val="clear" w:color="auto" w:fill="auto"/>
          </w:tcPr>
          <w:p w:rsidR="00AF3FCE" w:rsidRPr="00485BCC" w:rsidRDefault="000A77F8" w:rsidP="00B562BE">
            <w:pPr>
              <w:spacing w:after="0" w:line="360" w:lineRule="auto"/>
              <w:rPr>
                <w:rStyle w:val="jlqj4b"/>
                <w:b/>
                <w:lang w:val="sq-AL"/>
              </w:rPr>
            </w:pPr>
            <w:r w:rsidRPr="000A77F8">
              <w:rPr>
                <w:rStyle w:val="jlqj4b"/>
                <w:b/>
                <w:lang w:val="sq-AL"/>
              </w:rPr>
              <w:t xml:space="preserve">Me fjalë të tjera, </w:t>
            </w:r>
            <w:r w:rsidR="00B562BE">
              <w:rPr>
                <w:rStyle w:val="jlqj4b"/>
                <w:b/>
                <w:lang w:val="sq-AL"/>
              </w:rPr>
              <w:t>poseduesi</w:t>
            </w:r>
            <w:r w:rsidRPr="000A77F8">
              <w:rPr>
                <w:rStyle w:val="jlqj4b"/>
                <w:b/>
                <w:lang w:val="sq-AL"/>
              </w:rPr>
              <w:t xml:space="preserve"> i informacionit nuk duhet të spekulojë, të supozojë dhe/ose të përdorë hiperbolë (ekzagjerim) të shfaqjes së dëmit të mundshëm gjatë publikimit të informacionit, por të japë një identifikim të qartë dhe të paqartë të arsyeve pse publikimi i informacionit të caktuar do të çojë në pasoja të dëmshme për interesat e mbrojtura.</w:t>
            </w:r>
          </w:p>
        </w:tc>
      </w:tr>
    </w:tbl>
    <w:p w:rsidR="006B6F5A" w:rsidRPr="00485BCC" w:rsidRDefault="006B6F5A" w:rsidP="008A5763">
      <w:pPr>
        <w:spacing w:after="0" w:line="360" w:lineRule="auto"/>
        <w:rPr>
          <w:rStyle w:val="jlqj4b"/>
          <w:lang w:val="sq-AL"/>
        </w:rPr>
      </w:pPr>
    </w:p>
    <w:p w:rsidR="008A5763" w:rsidRPr="00485BCC" w:rsidRDefault="00B562BE" w:rsidP="00B562BE">
      <w:pPr>
        <w:spacing w:after="0" w:line="360" w:lineRule="auto"/>
        <w:rPr>
          <w:rStyle w:val="jlqj4b"/>
          <w:lang w:val="sq-AL"/>
        </w:rPr>
      </w:pPr>
      <w:r>
        <w:rPr>
          <w:rStyle w:val="jlqj4b"/>
          <w:lang w:val="sq-AL"/>
        </w:rPr>
        <w:t>Në pjesën tjetër janë dhënë shembuj të caktuar të cilat demonstrojnë se si përcaktohet dëmi potencial nga sigurimi i informacionit me karakter publik</w:t>
      </w:r>
      <w:r w:rsidR="008A5763" w:rsidRPr="00485BCC">
        <w:rPr>
          <w:rStyle w:val="jlqj4b"/>
          <w:lang w:val="sq-AL"/>
        </w:rPr>
        <w:t>:</w:t>
      </w:r>
    </w:p>
    <w:p w:rsidR="005A57DE" w:rsidRPr="00485BCC" w:rsidRDefault="005A57DE" w:rsidP="008A5763">
      <w:pPr>
        <w:spacing w:after="0" w:line="360" w:lineRule="auto"/>
        <w:rPr>
          <w:rStyle w:val="jlqj4b"/>
          <w:lang w:val="sq-AL"/>
        </w:rPr>
      </w:pPr>
    </w:p>
    <w:p w:rsidR="008A5763" w:rsidRPr="00485BCC" w:rsidRDefault="00B562BE" w:rsidP="00F00D17">
      <w:pPr>
        <w:pStyle w:val="Heading2"/>
        <w:rPr>
          <w:rStyle w:val="jlqj4b"/>
          <w:b w:val="0"/>
          <w:szCs w:val="28"/>
          <w:lang w:val="sq-AL"/>
        </w:rPr>
      </w:pPr>
      <w:bookmarkStart w:id="16" w:name="_Toc80173651"/>
      <w:bookmarkStart w:id="17" w:name="_Toc83641459"/>
      <w:r>
        <w:rPr>
          <w:rStyle w:val="jlqj4b"/>
          <w:szCs w:val="28"/>
          <w:lang w:val="sq-AL"/>
        </w:rPr>
        <w:t>Informacione të klasifikuara</w:t>
      </w:r>
      <w:bookmarkEnd w:id="16"/>
      <w:bookmarkEnd w:id="17"/>
    </w:p>
    <w:p w:rsidR="00542864" w:rsidRDefault="00542864" w:rsidP="00CF6698">
      <w:pPr>
        <w:spacing w:after="0" w:line="360" w:lineRule="auto"/>
        <w:rPr>
          <w:rStyle w:val="jlqj4b"/>
          <w:lang w:val="sq-AL"/>
        </w:rPr>
      </w:pPr>
      <w:r>
        <w:rPr>
          <w:rStyle w:val="jlqj4b"/>
          <w:lang w:val="sq-AL"/>
        </w:rPr>
        <w:t xml:space="preserve">Nëse personi zyrtar për ndërmjetësim me informacione mendon se informacioni i kërkuar ka të bëjë me sigurinë kombëtare dhe marrëdhëniet ndërkombëtare, duhet të kontrollojë se a është e klasifikuar në pajtueshmëri me Ligjin për informacione të klasifikuara. </w:t>
      </w:r>
      <w:r w:rsidR="00682A67">
        <w:rPr>
          <w:rStyle w:val="jlqj4b"/>
          <w:lang w:val="sq-AL"/>
        </w:rPr>
        <w:t>Nëse informacioni nuk është i klasifikuar dhe i theksuar formalisht në pajtueshmëri me dispozitat e LIK, atëherë nuk ka dëm që të publikohet.</w:t>
      </w:r>
    </w:p>
    <w:p w:rsidR="008A5763" w:rsidRPr="00485BCC" w:rsidRDefault="00682A67" w:rsidP="00CF6698">
      <w:pPr>
        <w:spacing w:after="0" w:line="360" w:lineRule="auto"/>
        <w:rPr>
          <w:rStyle w:val="jlqj4b"/>
          <w:lang w:val="sq-AL"/>
        </w:rPr>
      </w:pPr>
      <w:r>
        <w:rPr>
          <w:rStyle w:val="jlqj4b"/>
          <w:lang w:val="sq-AL"/>
        </w:rPr>
        <w:t>Kjo konkluzë është e vlefshme edhe nëse personi zyrtar për ndërmjetësim me informacione mendon se me publikimin e informacioneve të kërkuara do të rrezikoheshin interesat e sigurisë kombëtare, mbrojtja dhe marrëdhëniet ndërkombëtare. Kjo është kështu për shkak se me Ligjin në informacione të klasifikuara, si dhe kriteret, masat dhe aktivitetet për mbrojtjen e informacioneve të klasifikuara. Vetëm oficerët të cilët janë të autorizuar në pajtueshmëri me LIK dhe të cilët kanë qasje në informacione të klasifikuara mund të bëjnë vlerësime për dëmin potencial gjatë publikimit të informacioneve të klasifikuara.</w:t>
      </w:r>
    </w:p>
    <w:p w:rsidR="00682A67" w:rsidRDefault="00682A67" w:rsidP="008A5763">
      <w:pPr>
        <w:spacing w:after="0" w:line="360" w:lineRule="auto"/>
        <w:rPr>
          <w:rStyle w:val="jlqj4b"/>
          <w:lang w:val="sq-AL"/>
        </w:rPr>
      </w:pPr>
      <w:r>
        <w:rPr>
          <w:rStyle w:val="jlqj4b"/>
          <w:lang w:val="sq-AL"/>
        </w:rPr>
        <w:lastRenderedPageBreak/>
        <w:t>Në pajtueshmëri me të lartëpërmendurën, nëse dokumenti i kërkuar është i klasifikuar në pajtueshmëri me LIK, personi zyrtar për ndërmjetësim me informacione nuk mundet në mënyrë unilaterale të vendosë të mundësojë qasje në informacione. Në mënyrë plotësuese, për shkak të qasjes së kufizuar në dokumente të klasifikuara (në pajtueshmëri me parimin “është e nevojshme të dihet”), personi zyrtar shpesh herë nuk ka qasje në përmbajtjen e tyre dhe prej këtu nuk do të mundet ta vlerësojë dëmin potencial nga publikimi i tyre.</w:t>
      </w:r>
    </w:p>
    <w:p w:rsidR="008A5763" w:rsidRPr="00485BCC" w:rsidRDefault="0098691C" w:rsidP="008A5763">
      <w:pPr>
        <w:spacing w:after="0" w:line="360" w:lineRule="auto"/>
        <w:rPr>
          <w:rStyle w:val="jlqj4b"/>
          <w:lang w:val="sq-AL"/>
        </w:rPr>
      </w:pPr>
      <w:r>
        <w:rPr>
          <w:rStyle w:val="jlqj4b"/>
          <w:lang w:val="sq-AL"/>
        </w:rPr>
        <w:t>Rrjedhimisht, secili vlerësim i sërishëm i dëmit mund të zbatohet vetëm nga ana e personit zyrtar (oficer) i cili ka autorizim adekuat për klasifikim, gjegjësisht deklasifikimin e informacioneve.</w:t>
      </w:r>
    </w:p>
    <w:p w:rsidR="00D632BE" w:rsidRPr="00485BCC" w:rsidRDefault="00D632BE" w:rsidP="008A5763">
      <w:pPr>
        <w:spacing w:after="0" w:line="360" w:lineRule="auto"/>
        <w:rPr>
          <w:rStyle w:val="jlqj4b"/>
          <w:lang w:val="sq-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8A5763" w:rsidRPr="00485BCC" w:rsidTr="00872337">
        <w:tc>
          <w:tcPr>
            <w:tcW w:w="9242" w:type="dxa"/>
            <w:shd w:val="clear" w:color="auto" w:fill="auto"/>
          </w:tcPr>
          <w:p w:rsidR="008A5763" w:rsidRPr="00485BCC" w:rsidRDefault="0098691C" w:rsidP="00872337">
            <w:pPr>
              <w:spacing w:after="0" w:line="360" w:lineRule="auto"/>
              <w:rPr>
                <w:rStyle w:val="jlqj4b"/>
                <w:b/>
                <w:lang w:val="sq-AL"/>
              </w:rPr>
            </w:pPr>
            <w:r>
              <w:rPr>
                <w:rStyle w:val="jlqj4b"/>
                <w:b/>
                <w:lang w:val="sq-AL"/>
              </w:rPr>
              <w:t>KUJDES:</w:t>
            </w:r>
          </w:p>
          <w:p w:rsidR="008A5763" w:rsidRPr="00485BCC" w:rsidRDefault="0098691C" w:rsidP="00A15084">
            <w:pPr>
              <w:spacing w:after="0" w:line="360" w:lineRule="auto"/>
              <w:rPr>
                <w:rStyle w:val="jlqj4b"/>
                <w:lang w:val="sq-AL"/>
              </w:rPr>
            </w:pPr>
            <w:r>
              <w:rPr>
                <w:rStyle w:val="jlqj4b"/>
                <w:lang w:val="sq-AL"/>
              </w:rPr>
              <w:t xml:space="preserve">Ekzistojnë raste kur informacionet </w:t>
            </w:r>
            <w:r w:rsidR="00A15084">
              <w:rPr>
                <w:rStyle w:val="jlqj4b"/>
                <w:lang w:val="sq-AL"/>
              </w:rPr>
              <w:t>klasifikohen në pajtueshmëri me ligj të posaçëm, ndryshe nga LIK. Për shembull, Ligji për Bankën popullore të RMV përcakton kategorizim të posaçëm</w:t>
            </w:r>
            <w:r w:rsidR="008A5763" w:rsidRPr="00485BCC">
              <w:rPr>
                <w:rStyle w:val="FootnoteReference"/>
                <w:lang w:val="sq-AL"/>
              </w:rPr>
              <w:footnoteReference w:id="26"/>
            </w:r>
            <w:r w:rsidR="008A5763" w:rsidRPr="00485BCC">
              <w:rPr>
                <w:rStyle w:val="jlqj4b"/>
                <w:lang w:val="sq-AL"/>
              </w:rPr>
              <w:t xml:space="preserve"> </w:t>
            </w:r>
            <w:r w:rsidR="00A15084">
              <w:rPr>
                <w:rStyle w:val="jlqj4b"/>
                <w:lang w:val="sq-AL"/>
              </w:rPr>
              <w:t>të informacioneve lidhur me bankat ndjeshmëria e të cilave vlerësohet në pajtueshmëri me kriteret e posaçme për rrezikun potencial në rast të publikimit.</w:t>
            </w:r>
          </w:p>
        </w:tc>
      </w:tr>
    </w:tbl>
    <w:p w:rsidR="008A5763" w:rsidRPr="00485BCC" w:rsidRDefault="008A5763" w:rsidP="008A5763">
      <w:pPr>
        <w:spacing w:after="0" w:line="360" w:lineRule="auto"/>
        <w:rPr>
          <w:rStyle w:val="jlqj4b"/>
          <w:lang w:val="sq-AL"/>
        </w:rPr>
      </w:pPr>
    </w:p>
    <w:p w:rsidR="008A5763" w:rsidRPr="00485BCC" w:rsidRDefault="00A15084" w:rsidP="00F00D17">
      <w:pPr>
        <w:pStyle w:val="Heading2"/>
        <w:rPr>
          <w:rStyle w:val="jlqj4b"/>
          <w:b w:val="0"/>
          <w:lang w:val="sq-AL"/>
        </w:rPr>
      </w:pPr>
      <w:bookmarkStart w:id="18" w:name="_Toc80173652"/>
      <w:bookmarkStart w:id="19" w:name="_Toc83641460"/>
      <w:r>
        <w:rPr>
          <w:rStyle w:val="jlqj4b"/>
          <w:lang w:val="sq-AL"/>
        </w:rPr>
        <w:t>Të dhëna personale</w:t>
      </w:r>
      <w:bookmarkEnd w:id="18"/>
      <w:bookmarkEnd w:id="19"/>
    </w:p>
    <w:p w:rsidR="00A15084" w:rsidRDefault="00A15084" w:rsidP="008A5763">
      <w:pPr>
        <w:spacing w:after="0" w:line="360" w:lineRule="auto"/>
        <w:rPr>
          <w:rStyle w:val="jlqj4b"/>
          <w:lang w:val="sq-AL"/>
        </w:rPr>
      </w:pPr>
      <w:r>
        <w:rPr>
          <w:rStyle w:val="jlqj4b"/>
          <w:lang w:val="sq-AL"/>
        </w:rPr>
        <w:t xml:space="preserve">E dhënë personale është secili informacion i cili ka të bëjë me personin fizik të identifikuar apo </w:t>
      </w:r>
      <w:r w:rsidR="001351DE">
        <w:rPr>
          <w:rStyle w:val="jlqj4b"/>
          <w:lang w:val="sq-AL"/>
        </w:rPr>
        <w:t>person fizik i cili mund të identifikohet. Kjo do të thotë se vetëm personi fizik mund të jetë i goditur nga publikimi i informacionit konkret me karakter publik. Në mënyrë adekuate përjashtimi i cili ka të bëjë me mbrojtjen e të dhënave personale nuk mund të zbatohet  në raste kur informacioni i kërkuar ka të bëjë me entin publik, subjektin afarist apo person tjetër juridik siç është shoqata apo fondacioni.</w:t>
      </w:r>
    </w:p>
    <w:p w:rsidR="008A5763" w:rsidRPr="00485BCC" w:rsidRDefault="00D50D9C" w:rsidP="008A5763">
      <w:pPr>
        <w:spacing w:after="0" w:line="360" w:lineRule="auto"/>
        <w:rPr>
          <w:rStyle w:val="jlqj4b"/>
          <w:lang w:val="sq-AL"/>
        </w:rPr>
      </w:pPr>
      <w:r>
        <w:rPr>
          <w:rStyle w:val="jlqj4b"/>
          <w:lang w:val="sq-AL"/>
        </w:rPr>
        <w:t>Nëse është përfshirë person juridik, e jo person fizik, atëherë nuk ka dëm për interesin e mbrojtur. N</w:t>
      </w:r>
      <w:r w:rsidRPr="00D50D9C">
        <w:rPr>
          <w:rStyle w:val="jlqj4b"/>
          <w:lang w:val="sq-AL"/>
        </w:rPr>
        <w:t>ëse personi fizik me të cilin ka lidhje informacioni nuk është më gjallë, nuk ka asnjë dëm që do t'i ndodhte interesave të tij të mbrojtura dhe zakonisht sigurohet qasja në informacione të tilla.</w:t>
      </w:r>
    </w:p>
    <w:p w:rsidR="00CF6698" w:rsidRDefault="00CF6698" w:rsidP="008A5763">
      <w:pPr>
        <w:spacing w:after="0" w:line="360" w:lineRule="auto"/>
        <w:rPr>
          <w:rStyle w:val="jlqj4b"/>
          <w:lang w:val="sq-AL"/>
        </w:rPr>
      </w:pPr>
    </w:p>
    <w:p w:rsidR="00B562BE" w:rsidRPr="00485BCC" w:rsidRDefault="00B562BE" w:rsidP="008A5763">
      <w:pPr>
        <w:spacing w:after="0" w:line="360" w:lineRule="auto"/>
        <w:rPr>
          <w:rStyle w:val="jlqj4b"/>
          <w:lang w:val="sq-AL"/>
        </w:rPr>
      </w:pPr>
    </w:p>
    <w:p w:rsidR="003B575E" w:rsidRPr="00485BCC" w:rsidRDefault="003B575E" w:rsidP="008A5763">
      <w:pPr>
        <w:spacing w:after="0" w:line="360" w:lineRule="auto"/>
        <w:rPr>
          <w:rStyle w:val="jlqj4b"/>
          <w:lang w:val="sq-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8A5763" w:rsidRPr="00485BCC" w:rsidTr="00872337">
        <w:tc>
          <w:tcPr>
            <w:tcW w:w="9242" w:type="dxa"/>
            <w:shd w:val="clear" w:color="auto" w:fill="auto"/>
          </w:tcPr>
          <w:p w:rsidR="008A5763" w:rsidRPr="00485BCC" w:rsidRDefault="00F03112" w:rsidP="00872337">
            <w:pPr>
              <w:spacing w:after="0" w:line="360" w:lineRule="auto"/>
              <w:rPr>
                <w:rStyle w:val="jlqj4b"/>
                <w:b/>
                <w:lang w:val="sq-AL"/>
              </w:rPr>
            </w:pPr>
            <w:r>
              <w:rPr>
                <w:rStyle w:val="jlqj4b"/>
                <w:b/>
                <w:lang w:val="sq-AL"/>
              </w:rPr>
              <w:lastRenderedPageBreak/>
              <w:t>KUJDES</w:t>
            </w:r>
            <w:r w:rsidR="008A5763" w:rsidRPr="00485BCC">
              <w:rPr>
                <w:rStyle w:val="jlqj4b"/>
                <w:b/>
                <w:lang w:val="sq-AL"/>
              </w:rPr>
              <w:t>:</w:t>
            </w:r>
          </w:p>
          <w:p w:rsidR="00F03112" w:rsidRPr="00B562BE" w:rsidRDefault="00F03112" w:rsidP="00872337">
            <w:pPr>
              <w:spacing w:after="0" w:line="360" w:lineRule="auto"/>
              <w:rPr>
                <w:rStyle w:val="jlqj4b"/>
                <w:i/>
                <w:lang w:val="sq-AL"/>
              </w:rPr>
            </w:pPr>
            <w:r>
              <w:rPr>
                <w:rStyle w:val="jlqj4b"/>
                <w:lang w:val="sq-AL"/>
              </w:rPr>
              <w:t xml:space="preserve">Nëse informacioni i kërkuar ka të bëjë me përdorimin e mjeteve publike, </w:t>
            </w:r>
            <w:r w:rsidR="00B562BE">
              <w:rPr>
                <w:rStyle w:val="jlqj4b"/>
                <w:lang w:val="sq-AL"/>
              </w:rPr>
              <w:t>të dhëna personale të caktuara të cilat janë pjesë e informacionit të kërkuar nuk llogariten për informacione publikimi të cilave do të ishte shkelje e të dhënave personale.</w:t>
            </w:r>
          </w:p>
          <w:p w:rsidR="008A5763" w:rsidRPr="00485BCC" w:rsidRDefault="00B562BE" w:rsidP="00872337">
            <w:pPr>
              <w:spacing w:after="0" w:line="360" w:lineRule="auto"/>
              <w:rPr>
                <w:rStyle w:val="jlqj4b"/>
                <w:i/>
                <w:lang w:val="sq-AL"/>
              </w:rPr>
            </w:pPr>
            <w:r w:rsidRPr="00B562BE">
              <w:rPr>
                <w:rStyle w:val="jlqj4b"/>
                <w:i/>
                <w:lang w:val="sq-AL"/>
              </w:rPr>
              <w:t>Shembull: Informacion</w:t>
            </w:r>
            <w:r>
              <w:rPr>
                <w:rStyle w:val="jlqj4b"/>
                <w:i/>
                <w:lang w:val="sq-AL"/>
              </w:rPr>
              <w:t>e</w:t>
            </w:r>
            <w:r w:rsidRPr="00B562BE">
              <w:rPr>
                <w:rStyle w:val="jlqj4b"/>
                <w:i/>
                <w:lang w:val="sq-AL"/>
              </w:rPr>
              <w:t xml:space="preserve"> në lidhje me pagën bruto të një nëpunësi administrativ ose një zyrtari të emëruar në një ndërmarrje publike, një bursë e dhënë nga një organ shtetëror për</w:t>
            </w:r>
            <w:r>
              <w:rPr>
                <w:rStyle w:val="jlqj4b"/>
                <w:i/>
                <w:lang w:val="sq-AL"/>
              </w:rPr>
              <w:t xml:space="preserve"> studentët e suksesshëm, shitja</w:t>
            </w:r>
            <w:r w:rsidRPr="00B562BE">
              <w:rPr>
                <w:rStyle w:val="jlqj4b"/>
                <w:i/>
                <w:lang w:val="sq-AL"/>
              </w:rPr>
              <w:t xml:space="preserve"> e pronës shtetërore nëpërmjet një organi shtetëror një kompani</w:t>
            </w:r>
            <w:r w:rsidR="00483369">
              <w:rPr>
                <w:rStyle w:val="jlqj4b"/>
                <w:i/>
                <w:lang w:val="sq-AL"/>
              </w:rPr>
              <w:t>e</w:t>
            </w:r>
            <w:r w:rsidRPr="00B562BE">
              <w:rPr>
                <w:rStyle w:val="jlqj4b"/>
                <w:i/>
                <w:lang w:val="sq-AL"/>
              </w:rPr>
              <w:t xml:space="preserve"> private, persona të </w:t>
            </w:r>
            <w:r w:rsidR="00483369">
              <w:rPr>
                <w:rStyle w:val="jlqj4b"/>
                <w:i/>
                <w:lang w:val="sq-AL"/>
              </w:rPr>
              <w:t>cilët</w:t>
            </w:r>
            <w:r w:rsidRPr="00B562BE">
              <w:rPr>
                <w:rStyle w:val="jlqj4b"/>
                <w:i/>
                <w:lang w:val="sq-AL"/>
              </w:rPr>
              <w:t xml:space="preserve"> Qeveria </w:t>
            </w:r>
            <w:r w:rsidR="00483369">
              <w:rPr>
                <w:rStyle w:val="jlqj4b"/>
                <w:i/>
                <w:lang w:val="sq-AL"/>
              </w:rPr>
              <w:t xml:space="preserve">i ka angazhuar </w:t>
            </w:r>
            <w:r w:rsidRPr="00B562BE">
              <w:rPr>
                <w:rStyle w:val="jlqj4b"/>
                <w:i/>
                <w:lang w:val="sq-AL"/>
              </w:rPr>
              <w:t xml:space="preserve">me kontratë si </w:t>
            </w:r>
            <w:r w:rsidR="00483369">
              <w:rPr>
                <w:rStyle w:val="jlqj4b"/>
                <w:i/>
                <w:lang w:val="sq-AL"/>
              </w:rPr>
              <w:t>honorarë</w:t>
            </w:r>
            <w:r w:rsidRPr="00B562BE">
              <w:rPr>
                <w:rStyle w:val="jlqj4b"/>
                <w:i/>
                <w:lang w:val="sq-AL"/>
              </w:rPr>
              <w:t xml:space="preserve"> etj.</w:t>
            </w:r>
          </w:p>
        </w:tc>
      </w:tr>
    </w:tbl>
    <w:p w:rsidR="008A5763" w:rsidRPr="00485BCC" w:rsidRDefault="008A5763" w:rsidP="00F00D17">
      <w:pPr>
        <w:spacing w:after="0" w:line="360" w:lineRule="auto"/>
        <w:rPr>
          <w:rStyle w:val="jlqj4b"/>
          <w:lang w:val="sq-AL"/>
        </w:rPr>
      </w:pPr>
      <w:bookmarkStart w:id="20" w:name="_Toc80173653"/>
    </w:p>
    <w:p w:rsidR="008A5763" w:rsidRPr="00483369" w:rsidRDefault="00483369" w:rsidP="00483369">
      <w:pPr>
        <w:pStyle w:val="Heading2"/>
        <w:rPr>
          <w:rStyle w:val="jlqj4b"/>
          <w:b w:val="0"/>
          <w:lang w:val="sq-AL"/>
        </w:rPr>
      </w:pPr>
      <w:bookmarkStart w:id="21" w:name="_Toc83641461"/>
      <w:r>
        <w:rPr>
          <w:rStyle w:val="jlqj4b"/>
          <w:lang w:val="sq-AL"/>
        </w:rPr>
        <w:t>Informacione lidhur me besueshmërinë e procedurave tatimore</w:t>
      </w:r>
      <w:bookmarkEnd w:id="20"/>
      <w:bookmarkEnd w:id="21"/>
    </w:p>
    <w:p w:rsidR="00483369" w:rsidRDefault="00483369" w:rsidP="008A5763">
      <w:pPr>
        <w:spacing w:after="0" w:line="360" w:lineRule="auto"/>
        <w:rPr>
          <w:rStyle w:val="jlqj4b"/>
          <w:lang w:val="sq-AL"/>
        </w:rPr>
      </w:pPr>
      <w:r w:rsidRPr="00483369">
        <w:rPr>
          <w:rStyle w:val="jlqj4b"/>
          <w:lang w:val="sq-AL"/>
        </w:rPr>
        <w:t>Ky përjashtim</w:t>
      </w:r>
      <w:r w:rsidRPr="00485BCC">
        <w:rPr>
          <w:rStyle w:val="FootnoteReference"/>
          <w:lang w:val="sq-AL"/>
        </w:rPr>
        <w:footnoteReference w:id="27"/>
      </w:r>
      <w:r w:rsidRPr="00483369">
        <w:rPr>
          <w:rStyle w:val="jlqj4b"/>
          <w:lang w:val="sq-AL"/>
        </w:rPr>
        <w:t xml:space="preserve"> është i zbatueshëm për procedurat e përcaktuara në përputhje me Ligjin për Procedurën Tatimo</w:t>
      </w:r>
      <w:r>
        <w:rPr>
          <w:rStyle w:val="jlqj4b"/>
          <w:lang w:val="sq-AL"/>
        </w:rPr>
        <w:t>re</w:t>
      </w:r>
      <w:r w:rsidRPr="00485BCC">
        <w:rPr>
          <w:rStyle w:val="FootnoteReference"/>
          <w:lang w:val="sq-AL"/>
        </w:rPr>
        <w:footnoteReference w:id="28"/>
      </w:r>
      <w:r w:rsidRPr="00483369">
        <w:rPr>
          <w:rStyle w:val="jlqj4b"/>
          <w:lang w:val="sq-AL"/>
        </w:rPr>
        <w:t>. Kjo do të thotë se ky përjashtim nuk është i zbatueshëm për asnjë procedurë tjetër administrative të kryer sipas një ligji tjetër. Kështu ndodh edhe kur ka ngjashmëri në mënyrën e funksionimit të organeve, siç është rasti me inspektimet.</w:t>
      </w:r>
    </w:p>
    <w:p w:rsidR="008A5763" w:rsidRPr="00485BCC" w:rsidRDefault="00483369" w:rsidP="008A5763">
      <w:pPr>
        <w:spacing w:after="0" w:line="360" w:lineRule="auto"/>
        <w:rPr>
          <w:rStyle w:val="jlqj4b"/>
          <w:lang w:val="sq-AL"/>
        </w:rPr>
      </w:pPr>
      <w:r w:rsidRPr="00483369">
        <w:rPr>
          <w:rStyle w:val="jlqj4b"/>
          <w:lang w:val="sq-AL"/>
        </w:rPr>
        <w:t>Gjithashtu, ky përjashtim nuk zbatohet për të gjitha procedurat që përfshijnë organet tatimore. Për shembull, procedurat e emërimit të personelit në organet tatimore, procedurat e kryera të prokurimit publik në këto organe, udhëzimet për mënyrën e zhvillimit të procedurës tatimore, etj. nuk përfshihen nga ky përjashtim.</w:t>
      </w:r>
    </w:p>
    <w:p w:rsidR="008A5763" w:rsidRPr="00485BCC" w:rsidRDefault="00483369" w:rsidP="00483369">
      <w:pPr>
        <w:spacing w:after="0" w:line="360" w:lineRule="auto"/>
        <w:rPr>
          <w:rStyle w:val="jlqj4b"/>
          <w:b/>
          <w:lang w:val="sq-AL"/>
        </w:rPr>
      </w:pPr>
      <w:r w:rsidRPr="00483369">
        <w:rPr>
          <w:rStyle w:val="jlqj4b"/>
          <w:lang w:val="sq-AL"/>
        </w:rPr>
        <w:t xml:space="preserve">Prandaj, nëse </w:t>
      </w:r>
      <w:r>
        <w:rPr>
          <w:rStyle w:val="jlqj4b"/>
          <w:lang w:val="sq-AL"/>
        </w:rPr>
        <w:t xml:space="preserve">personi </w:t>
      </w:r>
      <w:r w:rsidRPr="00483369">
        <w:rPr>
          <w:rStyle w:val="jlqj4b"/>
          <w:lang w:val="sq-AL"/>
        </w:rPr>
        <w:t>zyrtar</w:t>
      </w:r>
      <w:r>
        <w:rPr>
          <w:rStyle w:val="jlqj4b"/>
          <w:lang w:val="sq-AL"/>
        </w:rPr>
        <w:t xml:space="preserve"> për</w:t>
      </w:r>
      <w:r w:rsidRPr="00483369">
        <w:rPr>
          <w:rStyle w:val="jlqj4b"/>
          <w:lang w:val="sq-AL"/>
        </w:rPr>
        <w:t>i ndërmjetësim</w:t>
      </w:r>
      <w:r>
        <w:rPr>
          <w:rStyle w:val="jlqj4b"/>
          <w:lang w:val="sq-AL"/>
        </w:rPr>
        <w:t xml:space="preserve"> me informacione</w:t>
      </w:r>
      <w:r w:rsidRPr="00483369">
        <w:rPr>
          <w:rStyle w:val="jlqj4b"/>
          <w:lang w:val="sq-AL"/>
        </w:rPr>
        <w:t xml:space="preserve"> konsideron</w:t>
      </w:r>
      <w:r>
        <w:rPr>
          <w:rStyle w:val="jlqj4b"/>
          <w:lang w:val="sq-AL"/>
        </w:rPr>
        <w:t xml:space="preserve"> se ka dëm potencial nga p.sh. p</w:t>
      </w:r>
      <w:r w:rsidRPr="00483369">
        <w:rPr>
          <w:rStyle w:val="jlqj4b"/>
          <w:lang w:val="sq-AL"/>
        </w:rPr>
        <w:t xml:space="preserve">ublikimi i parakohshëm i informatave lidhur me konsultimin për përgatitjen e draft-rregullores për kryerjen e procedurës së caktuar tatimore, personi nuk mund t'i referohet përjashtimit nga neni 6 </w:t>
      </w:r>
      <w:r>
        <w:rPr>
          <w:rStyle w:val="jlqj4b"/>
          <w:lang w:val="sq-AL"/>
        </w:rPr>
        <w:t>paragrafi 1 pika 3) të LQLIKP.</w:t>
      </w:r>
      <w:bookmarkStart w:id="22" w:name="_Toc80173654"/>
    </w:p>
    <w:p w:rsidR="00E045FC" w:rsidRPr="00485BCC" w:rsidRDefault="00E045FC" w:rsidP="00E045FC">
      <w:pPr>
        <w:spacing w:after="0" w:line="360" w:lineRule="auto"/>
        <w:rPr>
          <w:b/>
          <w:lang w:val="sq-AL"/>
        </w:rPr>
      </w:pPr>
    </w:p>
    <w:p w:rsidR="002E5360" w:rsidRPr="00485BCC" w:rsidRDefault="002E5360" w:rsidP="002E5360">
      <w:pPr>
        <w:pStyle w:val="Heading2"/>
        <w:rPr>
          <w:rStyle w:val="jlqj4b"/>
          <w:lang w:val="sq-AL"/>
        </w:rPr>
      </w:pPr>
      <w:bookmarkStart w:id="23" w:name="_Toc83641463"/>
      <w:r>
        <w:rPr>
          <w:rStyle w:val="jlqj4b"/>
          <w:lang w:val="sq-AL"/>
        </w:rPr>
        <w:t>Informacione të fituara apo të përpiluara për hetim, procedurë penale apo për kundërvajtje</w:t>
      </w:r>
      <w:bookmarkEnd w:id="22"/>
      <w:bookmarkEnd w:id="23"/>
    </w:p>
    <w:p w:rsidR="008A5763" w:rsidRPr="00485BCC" w:rsidRDefault="002E5360" w:rsidP="008A5763">
      <w:pPr>
        <w:spacing w:after="0" w:line="360" w:lineRule="auto"/>
        <w:rPr>
          <w:rStyle w:val="jlqj4b"/>
          <w:lang w:val="sq-AL"/>
        </w:rPr>
      </w:pPr>
      <w:r w:rsidRPr="002E5360">
        <w:rPr>
          <w:rStyle w:val="jlqj4b"/>
          <w:lang w:val="sq-AL"/>
        </w:rPr>
        <w:t>Ky përjashtim vlen për të gjitha dokumentet e përfshira në objektin e një hetimi formal, procedurë penale ose kundërvajtëse. Sidoqoftë, nuk mbulon dokumentet që nuk janë pjesë e procedurës. Zakonisht lëndët për procedura të tilla mbahen në Prokurorinë Publike ose në polici, përkatësisht në Minist</w:t>
      </w:r>
      <w:r>
        <w:rPr>
          <w:rStyle w:val="jlqj4b"/>
          <w:lang w:val="sq-AL"/>
        </w:rPr>
        <w:t>rinë e Punëve të</w:t>
      </w:r>
      <w:r w:rsidRPr="002E5360">
        <w:rPr>
          <w:rStyle w:val="jlqj4b"/>
          <w:lang w:val="sq-AL"/>
        </w:rPr>
        <w:t xml:space="preserve"> Brendshme.</w:t>
      </w:r>
    </w:p>
    <w:p w:rsidR="00A918EB" w:rsidRDefault="00A918EB" w:rsidP="008A5763">
      <w:pPr>
        <w:spacing w:after="0" w:line="360" w:lineRule="auto"/>
        <w:rPr>
          <w:rStyle w:val="jlqj4b"/>
          <w:lang w:val="sq-AL"/>
        </w:rPr>
      </w:pPr>
      <w:r>
        <w:rPr>
          <w:rStyle w:val="jlqj4b"/>
          <w:lang w:val="sq-AL"/>
        </w:rPr>
        <w:lastRenderedPageBreak/>
        <w:t xml:space="preserve">Qëllimi i mbrojtjes tek ky përjashtim është që të parandalohet shkatëriimi apo në ndonjë mënyrë të komprometimit të informacioneve të cilat do të mund të grumbulloheshin si dëshmi kundër një të dyshuari të caktuar. </w:t>
      </w:r>
      <w:r w:rsidRPr="00A918EB">
        <w:rPr>
          <w:rStyle w:val="jlqj4b"/>
          <w:lang w:val="sq-AL"/>
        </w:rPr>
        <w:t>Interesi i mbrojtur synon garantimin e sigurisë dhe integritetit të procedurës dhe drejtësisë për veprat e identifikuara penale.</w:t>
      </w:r>
    </w:p>
    <w:p w:rsidR="008A5763" w:rsidRPr="00485BCC" w:rsidRDefault="00A918EB" w:rsidP="008A5763">
      <w:pPr>
        <w:spacing w:after="0" w:line="360" w:lineRule="auto"/>
        <w:rPr>
          <w:rStyle w:val="jlqj4b"/>
          <w:lang w:val="sq-AL"/>
        </w:rPr>
      </w:pPr>
      <w:r w:rsidRPr="00A918EB">
        <w:rPr>
          <w:rStyle w:val="jlqj4b"/>
          <w:lang w:val="sq-AL"/>
        </w:rPr>
        <w:t>Mbrojtja që rrjedh nga ky përjashtim zgjat vetëm derisa çështja të përfundojë me një vendim përfundimtar në gjykatë ose derisa procedura të përfundojë. Rrjedhimisht, që nga ai moment, nuk ka asnjë të keqe nga publikimi i informacionit.</w:t>
      </w:r>
    </w:p>
    <w:p w:rsidR="004F2103" w:rsidRPr="00485BCC" w:rsidRDefault="00A918EB" w:rsidP="00DF76C7">
      <w:pPr>
        <w:spacing w:after="0" w:line="360" w:lineRule="auto"/>
        <w:rPr>
          <w:rStyle w:val="jlqj4b"/>
          <w:lang w:val="sq-AL"/>
        </w:rPr>
      </w:pPr>
      <w:r w:rsidRPr="00A918EB">
        <w:rPr>
          <w:rStyle w:val="jlqj4b"/>
          <w:lang w:val="sq-AL"/>
        </w:rPr>
        <w:t xml:space="preserve">Megjithatë, ky përjashtim nuk përfshin dokumente të tjera që disponon, për shembull, Ministria e </w:t>
      </w:r>
      <w:r>
        <w:rPr>
          <w:rStyle w:val="jlqj4b"/>
          <w:lang w:val="sq-AL"/>
        </w:rPr>
        <w:t xml:space="preserve">Punëve të </w:t>
      </w:r>
      <w:r w:rsidRPr="00A918EB">
        <w:rPr>
          <w:rStyle w:val="jlqj4b"/>
          <w:lang w:val="sq-AL"/>
        </w:rPr>
        <w:t>Brendshme, si</w:t>
      </w:r>
      <w:r>
        <w:rPr>
          <w:rStyle w:val="jlqj4b"/>
          <w:lang w:val="sq-AL"/>
        </w:rPr>
        <w:t>ç është</w:t>
      </w:r>
      <w:r w:rsidRPr="00A918EB">
        <w:rPr>
          <w:rStyle w:val="jlqj4b"/>
          <w:lang w:val="sq-AL"/>
        </w:rPr>
        <w:t xml:space="preserve"> buxheti, raportet, statistikat, etj. as nuk përfshin të gjitha të dhënat në çështjen penale si p.sh., emrin e prokurorit publik që punon në një hetim penal specifik, datën e kallëzimit penal, etj.</w:t>
      </w:r>
      <w:bookmarkStart w:id="24" w:name="_Toc80173655"/>
    </w:p>
    <w:p w:rsidR="004F2103" w:rsidRPr="00485BCC" w:rsidRDefault="004F2103" w:rsidP="00DF76C7">
      <w:pPr>
        <w:spacing w:after="0" w:line="360" w:lineRule="auto"/>
        <w:rPr>
          <w:rStyle w:val="jlqj4b"/>
          <w:lang w:val="sq-AL"/>
        </w:rPr>
      </w:pPr>
    </w:p>
    <w:bookmarkEnd w:id="24"/>
    <w:p w:rsidR="00A918EB" w:rsidRPr="00A918EB" w:rsidRDefault="00A918EB" w:rsidP="00A918EB">
      <w:pPr>
        <w:pStyle w:val="Heading2"/>
        <w:rPr>
          <w:rStyle w:val="jlqj4b"/>
          <w:lang w:val="sq-AL"/>
        </w:rPr>
      </w:pPr>
      <w:r w:rsidRPr="00A918EB">
        <w:rPr>
          <w:rStyle w:val="jlqj4b"/>
          <w:lang w:val="sq-AL"/>
        </w:rPr>
        <w:t>Informacioni i marrë ose i përpiluar</w:t>
      </w:r>
    </w:p>
    <w:p w:rsidR="008A5763" w:rsidRPr="00485BCC" w:rsidRDefault="00A918EB" w:rsidP="00A918EB">
      <w:pPr>
        <w:pStyle w:val="Heading2"/>
        <w:numPr>
          <w:ilvl w:val="0"/>
          <w:numId w:val="0"/>
        </w:numPr>
        <w:ind w:left="720"/>
        <w:rPr>
          <w:rStyle w:val="jlqj4b"/>
          <w:lang w:val="sq-AL"/>
        </w:rPr>
      </w:pPr>
      <w:r w:rsidRPr="00A918EB">
        <w:rPr>
          <w:rStyle w:val="jlqj4b"/>
          <w:lang w:val="sq-AL"/>
        </w:rPr>
        <w:t>për zhvillimin e një procedure administrative</w:t>
      </w:r>
    </w:p>
    <w:p w:rsidR="00A918EB" w:rsidRDefault="00A918EB" w:rsidP="008A5763">
      <w:pPr>
        <w:spacing w:after="0" w:line="360" w:lineRule="auto"/>
        <w:rPr>
          <w:rStyle w:val="jlqj4b"/>
          <w:lang w:val="sq-AL"/>
        </w:rPr>
      </w:pPr>
      <w:r>
        <w:rPr>
          <w:rStyle w:val="jlqj4b"/>
          <w:lang w:val="sq-AL"/>
        </w:rPr>
        <w:t>Këto janë informacione lidhur me procedura të përcaktuara me Ligjin për Procedurë të Përgjithshme Administrative dhe Ligjin për Konteste Administrative.</w:t>
      </w:r>
    </w:p>
    <w:p w:rsidR="008A5763" w:rsidRPr="00C301ED" w:rsidRDefault="00C301ED" w:rsidP="008A5763">
      <w:pPr>
        <w:spacing w:after="0" w:line="360" w:lineRule="auto"/>
        <w:rPr>
          <w:rStyle w:val="jlqj4b"/>
          <w:lang w:val="sq-AL"/>
        </w:rPr>
      </w:pPr>
      <w:r w:rsidRPr="00C301ED">
        <w:rPr>
          <w:rStyle w:val="jlqj4b"/>
          <w:lang w:val="sq-AL"/>
        </w:rPr>
        <w:t xml:space="preserve">Në rast të refuzimit të qasjes në përputhje me këtë përjashtim, poseduesi duhet të përcaktojë ekzistimin e një probabiliteti që publikimi i informacionit të kërkuar do të rrezikonte integritetin e procedurës, përkatësisht do të ndërlikonte punën e institucionit që zhvillon procedurën. Rrjedhimisht, </w:t>
      </w:r>
      <w:r>
        <w:rPr>
          <w:rStyle w:val="jlqj4b"/>
          <w:lang w:val="sq-AL"/>
        </w:rPr>
        <w:t>poseduesi</w:t>
      </w:r>
      <w:r w:rsidRPr="00C301ED">
        <w:rPr>
          <w:rStyle w:val="jlqj4b"/>
          <w:lang w:val="sq-AL"/>
        </w:rPr>
        <w:t xml:space="preserve"> mund të kufizojë aksesin në informacionin e kërkuar nëse duke e publikuar atë:</w:t>
      </w:r>
    </w:p>
    <w:p w:rsidR="00C301ED" w:rsidRPr="00C301ED" w:rsidRDefault="00C301ED" w:rsidP="00C301ED">
      <w:pPr>
        <w:pStyle w:val="ListParagraph"/>
        <w:numPr>
          <w:ilvl w:val="0"/>
          <w:numId w:val="15"/>
        </w:numPr>
        <w:spacing w:after="0" w:line="360" w:lineRule="auto"/>
        <w:rPr>
          <w:rStyle w:val="jlqj4b"/>
          <w:sz w:val="22"/>
          <w:szCs w:val="22"/>
          <w:lang w:val="sq-AL"/>
        </w:rPr>
      </w:pPr>
      <w:r w:rsidRPr="00C301ED">
        <w:rPr>
          <w:rStyle w:val="jlqj4b"/>
          <w:sz w:val="22"/>
          <w:szCs w:val="22"/>
          <w:lang w:val="sq-AL"/>
        </w:rPr>
        <w:t>do të pengohej zhvillimi efikas, i pavarur dhe i paanshëm i procedurës administrative ose mosmarrëveshjes administrative, ekzekutimi i një vendimi ose sanksioni gjyqësor.</w:t>
      </w:r>
    </w:p>
    <w:p w:rsidR="00C301ED" w:rsidRPr="00C301ED" w:rsidRDefault="00C301ED" w:rsidP="00C301ED">
      <w:pPr>
        <w:pStyle w:val="ListParagraph"/>
        <w:numPr>
          <w:ilvl w:val="0"/>
          <w:numId w:val="15"/>
        </w:numPr>
        <w:spacing w:after="0" w:line="360" w:lineRule="auto"/>
        <w:rPr>
          <w:rStyle w:val="jlqj4b"/>
          <w:sz w:val="22"/>
          <w:szCs w:val="22"/>
          <w:lang w:val="sq-AL"/>
        </w:rPr>
      </w:pPr>
      <w:r w:rsidRPr="00C301ED">
        <w:rPr>
          <w:rStyle w:val="jlqj4b"/>
          <w:sz w:val="22"/>
          <w:szCs w:val="22"/>
          <w:lang w:val="sq-AL"/>
        </w:rPr>
        <w:t>puna e organeve që kryejnë mbikëqyrje administrative dhe inspektuese, pra kontrolli i ligjshmërisë do të vështirësohej.</w:t>
      </w:r>
    </w:p>
    <w:p w:rsidR="00AB4004" w:rsidRPr="00C301ED" w:rsidRDefault="00AB4004" w:rsidP="00900033">
      <w:pPr>
        <w:pStyle w:val="ListParagraph"/>
        <w:spacing w:after="0" w:line="360" w:lineRule="auto"/>
        <w:ind w:left="0"/>
        <w:rPr>
          <w:rStyle w:val="jlqj4b"/>
          <w:sz w:val="22"/>
          <w:szCs w:val="22"/>
          <w:lang w:val="sq-AL"/>
        </w:rPr>
      </w:pPr>
    </w:p>
    <w:p w:rsidR="008A5763" w:rsidRPr="00485BCC" w:rsidRDefault="00C301ED" w:rsidP="00AB4004">
      <w:pPr>
        <w:pStyle w:val="ListParagraph"/>
        <w:spacing w:after="0" w:line="360" w:lineRule="auto"/>
        <w:ind w:left="0"/>
        <w:rPr>
          <w:rStyle w:val="jlqj4b"/>
          <w:lang w:val="sq-AL"/>
        </w:rPr>
      </w:pPr>
      <w:r w:rsidRPr="00C301ED">
        <w:rPr>
          <w:rStyle w:val="jlqj4b"/>
          <w:sz w:val="22"/>
          <w:szCs w:val="22"/>
          <w:lang w:val="sq-AL"/>
        </w:rPr>
        <w:t>Kështu ndodh me të gjitha procedurat aktuale administrative për dhënien e dokumenteve si çertifikata të lindjes, diploma, patentë shoferi, patenta, leje ndërtimi, ekstrakte nga plani i detajuar urban (</w:t>
      </w:r>
      <w:r>
        <w:rPr>
          <w:rStyle w:val="jlqj4b"/>
          <w:sz w:val="22"/>
          <w:szCs w:val="22"/>
          <w:lang w:val="sq-AL"/>
        </w:rPr>
        <w:t>PDU</w:t>
      </w:r>
      <w:r w:rsidRPr="00C301ED">
        <w:rPr>
          <w:rStyle w:val="jlqj4b"/>
          <w:sz w:val="22"/>
          <w:szCs w:val="22"/>
          <w:lang w:val="sq-AL"/>
        </w:rPr>
        <w:t>) e shumë të tjera.</w:t>
      </w:r>
    </w:p>
    <w:p w:rsidR="008A5763" w:rsidRPr="00485BCC" w:rsidRDefault="00C301ED" w:rsidP="008A5763">
      <w:pPr>
        <w:spacing w:after="0" w:line="360" w:lineRule="auto"/>
        <w:rPr>
          <w:rStyle w:val="jlqj4b"/>
          <w:lang w:val="sq-AL"/>
        </w:rPr>
      </w:pPr>
      <w:r w:rsidRPr="00C301ED">
        <w:rPr>
          <w:rStyle w:val="jlqj4b"/>
          <w:lang w:val="sq-AL"/>
        </w:rPr>
        <w:t xml:space="preserve">Në raste të tjera, </w:t>
      </w:r>
      <w:r>
        <w:rPr>
          <w:rStyle w:val="jlqj4b"/>
          <w:lang w:val="sq-AL"/>
        </w:rPr>
        <w:t>organet</w:t>
      </w:r>
      <w:r w:rsidRPr="00C301ED">
        <w:rPr>
          <w:rStyle w:val="jlqj4b"/>
          <w:lang w:val="sq-AL"/>
        </w:rPr>
        <w:t xml:space="preserve"> publike kanë kontroll mbi, për shembull, formën e inspektimeve. Në këto raste, </w:t>
      </w:r>
      <w:r>
        <w:rPr>
          <w:rStyle w:val="jlqj4b"/>
          <w:lang w:val="sq-AL"/>
        </w:rPr>
        <w:t xml:space="preserve">djënia e qasjes së </w:t>
      </w:r>
      <w:r w:rsidRPr="00C301ED">
        <w:rPr>
          <w:rStyle w:val="jlqj4b"/>
          <w:lang w:val="sq-AL"/>
        </w:rPr>
        <w:t>parakohsh</w:t>
      </w:r>
      <w:r>
        <w:rPr>
          <w:rStyle w:val="jlqj4b"/>
          <w:lang w:val="sq-AL"/>
        </w:rPr>
        <w:t xml:space="preserve">me </w:t>
      </w:r>
      <w:r w:rsidRPr="00C301ED">
        <w:rPr>
          <w:rStyle w:val="jlqj4b"/>
          <w:lang w:val="sq-AL"/>
        </w:rPr>
        <w:t>në informacion mund të dëmtojë vërtetimin e duhur të fakteve dhe të përfitojë subjektin që inspektohet.</w:t>
      </w:r>
      <w:r w:rsidR="008A5763" w:rsidRPr="00485BCC">
        <w:rPr>
          <w:rStyle w:val="jlqj4b"/>
          <w:lang w:val="sq-AL"/>
        </w:rPr>
        <w:t xml:space="preserve"> </w:t>
      </w:r>
    </w:p>
    <w:p w:rsidR="00E04CF7" w:rsidRPr="00485BCC" w:rsidRDefault="00E04CF7" w:rsidP="008A5763">
      <w:pPr>
        <w:spacing w:after="0" w:line="360" w:lineRule="auto"/>
        <w:rPr>
          <w:rStyle w:val="jlqj4b"/>
          <w:lang w:val="sq-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8A5763" w:rsidRPr="00485BCC" w:rsidTr="00872337">
        <w:tc>
          <w:tcPr>
            <w:tcW w:w="9242" w:type="dxa"/>
            <w:shd w:val="clear" w:color="auto" w:fill="auto"/>
          </w:tcPr>
          <w:p w:rsidR="008A5763" w:rsidRPr="00485BCC" w:rsidRDefault="00F35D14" w:rsidP="00872337">
            <w:pPr>
              <w:spacing w:after="0" w:line="360" w:lineRule="auto"/>
              <w:rPr>
                <w:b/>
                <w:lang w:val="sq-AL"/>
              </w:rPr>
            </w:pPr>
            <w:r>
              <w:rPr>
                <w:rStyle w:val="jlqj4b"/>
                <w:b/>
                <w:lang w:val="sq-AL"/>
              </w:rPr>
              <w:lastRenderedPageBreak/>
              <w:t>KUJDES</w:t>
            </w:r>
            <w:r w:rsidR="008A5763" w:rsidRPr="00485BCC">
              <w:rPr>
                <w:b/>
                <w:lang w:val="sq-AL"/>
              </w:rPr>
              <w:t>:</w:t>
            </w:r>
          </w:p>
          <w:p w:rsidR="008A5763" w:rsidRPr="00485BCC" w:rsidRDefault="00F35D14" w:rsidP="00F35D14">
            <w:pPr>
              <w:spacing w:after="0" w:line="360" w:lineRule="auto"/>
              <w:rPr>
                <w:rStyle w:val="jlqj4b"/>
                <w:lang w:val="sq-AL"/>
              </w:rPr>
            </w:pPr>
            <w:r>
              <w:rPr>
                <w:rStyle w:val="jlqj4b"/>
                <w:lang w:val="sq-AL"/>
              </w:rPr>
              <w:t>Në të gjitha rastet nënkuptohet se pasi të mbarojë procedura dhe do të sjellet vendim përfundimtar, informacionet e krijuara dhe të grumbulla gjatë procedurës do të jenë të kapshme. Kjo do të thotë se nuk do të ketë dëm nga publikimi i tyre.</w:t>
            </w:r>
          </w:p>
        </w:tc>
      </w:tr>
    </w:tbl>
    <w:p w:rsidR="00CF6698" w:rsidRPr="00485BCC" w:rsidRDefault="00CF6698" w:rsidP="00DF76C7">
      <w:pPr>
        <w:spacing w:after="0" w:line="360" w:lineRule="auto"/>
        <w:rPr>
          <w:rStyle w:val="jlqj4b"/>
          <w:lang w:val="sq-AL"/>
        </w:rPr>
      </w:pPr>
      <w:bookmarkStart w:id="25" w:name="_Toc80173656"/>
    </w:p>
    <w:p w:rsidR="00F35D14" w:rsidRPr="00485BCC" w:rsidRDefault="00F35D14" w:rsidP="00F35D14">
      <w:pPr>
        <w:pStyle w:val="Heading2"/>
        <w:rPr>
          <w:rStyle w:val="jlqj4b"/>
          <w:lang w:val="sq-AL"/>
        </w:rPr>
      </w:pPr>
      <w:bookmarkStart w:id="26" w:name="_Toc83641467"/>
      <w:r w:rsidRPr="00A918EB">
        <w:rPr>
          <w:rStyle w:val="jlqj4b"/>
          <w:lang w:val="sq-AL"/>
        </w:rPr>
        <w:t>Infor</w:t>
      </w:r>
      <w:r>
        <w:rPr>
          <w:rStyle w:val="jlqj4b"/>
          <w:lang w:val="sq-AL"/>
        </w:rPr>
        <w:t>macioni i marrë ose i përpiluar për zbatimin e procedurave qytetare</w:t>
      </w:r>
      <w:bookmarkEnd w:id="25"/>
      <w:bookmarkEnd w:id="26"/>
    </w:p>
    <w:p w:rsidR="005C2654" w:rsidRDefault="005C2654" w:rsidP="008A5763">
      <w:pPr>
        <w:spacing w:after="0" w:line="360" w:lineRule="auto"/>
        <w:rPr>
          <w:rStyle w:val="jlqj4b"/>
          <w:lang w:val="sq-AL"/>
        </w:rPr>
      </w:pPr>
      <w:r>
        <w:rPr>
          <w:rStyle w:val="jlqj4b"/>
          <w:lang w:val="sq-AL"/>
        </w:rPr>
        <w:t>Këto janë informacione lidhur me konteste vijuese qytetaro – juridike. Nëse mund të sigurohet qasje në informacione mund të sigurohet nga ana e gjyqit apo organit publik që është palë në procedurë, veprimi i tillë e hap derën për palën e kundërt në kontest që të kërkojë qasje në dokumente para se të jenë të prezantuara të njejtat para gjyqit si dëshmi. Që këtu, parimi i barazisë të palëve do të jetë i shkatërruar dhe mund të ketë pasoja negative mbi respektimin e parimit për gjykim të drejtë.</w:t>
      </w:r>
    </w:p>
    <w:p w:rsidR="008A5763" w:rsidRPr="00485BCC" w:rsidRDefault="00E97F90" w:rsidP="008A5763">
      <w:pPr>
        <w:spacing w:after="0" w:line="360" w:lineRule="auto"/>
        <w:rPr>
          <w:rStyle w:val="jlqj4b"/>
          <w:lang w:val="sq-AL"/>
        </w:rPr>
      </w:pPr>
      <w:r w:rsidRPr="00E97F90">
        <w:rPr>
          <w:rStyle w:val="jlqj4b"/>
          <w:lang w:val="sq-AL"/>
        </w:rPr>
        <w:t>Në raste të tilla, dokumentet (informacionet) e kërkuara jepen me propozim në gjykatë, e cila duhet t'i sigurojë ato sipas detyrës zyrta</w:t>
      </w:r>
      <w:r>
        <w:rPr>
          <w:rStyle w:val="jlqj4b"/>
          <w:lang w:val="sq-AL"/>
        </w:rPr>
        <w:t>re. Informacionet e tilla</w:t>
      </w:r>
      <w:r w:rsidRPr="00E97F90">
        <w:rPr>
          <w:rStyle w:val="jlqj4b"/>
          <w:lang w:val="sq-AL"/>
        </w:rPr>
        <w:t xml:space="preserve"> nuk mund t'i nënshtrohet një kë</w:t>
      </w:r>
      <w:r>
        <w:rPr>
          <w:rStyle w:val="jlqj4b"/>
          <w:lang w:val="sq-AL"/>
        </w:rPr>
        <w:t>rkese për qasje në informacione me karakter</w:t>
      </w:r>
      <w:r w:rsidRPr="00E97F90">
        <w:rPr>
          <w:rStyle w:val="jlqj4b"/>
          <w:lang w:val="sq-AL"/>
        </w:rPr>
        <w:t xml:space="preserve"> publik, sepse ato janë kryesisht dokumente për një procedurë specifike, në të cilën vetëm palët në procedurë kanë një interes ligjor, të cilin e fitojnë në rastin në fjalë.</w:t>
      </w:r>
    </w:p>
    <w:p w:rsidR="008A5763" w:rsidRPr="00485BCC" w:rsidRDefault="00E97F90" w:rsidP="00C376CE">
      <w:pPr>
        <w:spacing w:after="0" w:line="360" w:lineRule="auto"/>
        <w:rPr>
          <w:rStyle w:val="jlqj4b"/>
          <w:lang w:val="sq-AL"/>
        </w:rPr>
      </w:pPr>
      <w:r>
        <w:rPr>
          <w:rStyle w:val="jlqj4b"/>
          <w:lang w:val="sq-AL"/>
        </w:rPr>
        <w:t xml:space="preserve">Në çdo rast, ky përjashtim nuk ka të bëjë me informacionet rreth situatës së lëndës apo për çështjen kur dhe ku do të zhvillohet senaca </w:t>
      </w:r>
      <w:r w:rsidR="00C376CE">
        <w:rPr>
          <w:rStyle w:val="jlqj4b"/>
          <w:lang w:val="sq-AL"/>
        </w:rPr>
        <w:t>e ardhshme publike në gjyq. Këto informacione gjithmonë duhet të jenë të kapshme publikisht dhe të publikohen pas kërkesës së parashtruar.</w:t>
      </w:r>
    </w:p>
    <w:p w:rsidR="008A5763" w:rsidRPr="00485BCC" w:rsidRDefault="008A5763" w:rsidP="008A5763">
      <w:pPr>
        <w:spacing w:after="0" w:line="360" w:lineRule="auto"/>
        <w:rPr>
          <w:rStyle w:val="jlqj4b"/>
          <w:lang w:val="sq-AL"/>
        </w:rPr>
      </w:pPr>
    </w:p>
    <w:p w:rsidR="00C376CE" w:rsidRPr="00485BCC" w:rsidRDefault="00C376CE" w:rsidP="00C376CE">
      <w:pPr>
        <w:pStyle w:val="Heading2"/>
        <w:rPr>
          <w:rStyle w:val="jlqj4b"/>
          <w:lang w:val="sq-AL"/>
        </w:rPr>
      </w:pPr>
      <w:bookmarkStart w:id="27" w:name="_Toc80173657"/>
      <w:bookmarkStart w:id="28" w:name="_Toc83641469"/>
      <w:r>
        <w:rPr>
          <w:rStyle w:val="jlqj4b"/>
          <w:lang w:val="sq-AL"/>
        </w:rPr>
        <w:t xml:space="preserve">Informacion i cili i rrezikon të drejtat e pronësisë intelektuale </w:t>
      </w:r>
      <w:bookmarkEnd w:id="27"/>
      <w:bookmarkEnd w:id="28"/>
    </w:p>
    <w:p w:rsidR="00C376CE" w:rsidRDefault="00C376CE" w:rsidP="008A5763">
      <w:pPr>
        <w:spacing w:after="0" w:line="360" w:lineRule="auto"/>
        <w:rPr>
          <w:rStyle w:val="jlqj4b"/>
          <w:lang w:val="sq-AL"/>
        </w:rPr>
      </w:pPr>
      <w:r w:rsidRPr="00C376CE">
        <w:rPr>
          <w:rStyle w:val="jlqj4b"/>
          <w:lang w:val="sq-AL"/>
        </w:rPr>
        <w:t>Format e ndryshme të pronësisë intelektuale dhe industriale përcaktohen me Ligjin për Pronësinë Industriale (LIP) dhe Ligjin për të Drejtat e Autorit dhe të Drejtat e Përafërta</w:t>
      </w:r>
      <w:r w:rsidRPr="00485BCC">
        <w:rPr>
          <w:rStyle w:val="FootnoteReference"/>
          <w:lang w:val="sq-AL"/>
        </w:rPr>
        <w:footnoteReference w:id="29"/>
      </w:r>
      <w:r w:rsidRPr="00C376CE">
        <w:rPr>
          <w:rStyle w:val="jlqj4b"/>
          <w:lang w:val="sq-AL"/>
        </w:rPr>
        <w:t xml:space="preserve"> (</w:t>
      </w:r>
      <w:r>
        <w:rPr>
          <w:rStyle w:val="jlqj4b"/>
          <w:lang w:val="sq-AL"/>
        </w:rPr>
        <w:t>LDADP</w:t>
      </w:r>
      <w:r w:rsidRPr="00C376CE">
        <w:rPr>
          <w:rStyle w:val="jlqj4b"/>
          <w:lang w:val="sq-AL"/>
        </w:rPr>
        <w:t>).</w:t>
      </w:r>
      <w:r>
        <w:rPr>
          <w:rStyle w:val="jlqj4b"/>
          <w:lang w:val="sq-AL"/>
        </w:rPr>
        <w:t xml:space="preserve"> </w:t>
      </w:r>
      <w:r w:rsidRPr="00C376CE">
        <w:rPr>
          <w:rStyle w:val="jlqj4b"/>
          <w:lang w:val="sq-AL"/>
        </w:rPr>
        <w:t>Ky përjashtim përfshin patentën, dizajnin industrial, markën tregtare, emërtimin e origjinës, treguesin gjeografik, të drejtën e autorit dhe të drejtat e lidhura.</w:t>
      </w:r>
    </w:p>
    <w:p w:rsidR="008A5763" w:rsidRPr="00485BCC" w:rsidRDefault="00C376CE" w:rsidP="00C376CE">
      <w:pPr>
        <w:spacing w:after="0" w:line="360" w:lineRule="auto"/>
        <w:rPr>
          <w:rStyle w:val="jlqj4b"/>
          <w:lang w:val="sq-AL"/>
        </w:rPr>
      </w:pPr>
      <w:r>
        <w:rPr>
          <w:rStyle w:val="jlqj4b"/>
          <w:lang w:val="sq-AL"/>
        </w:rPr>
        <w:t>Përkufizimi i qasjes në informacione me karakter publik në pajtueshmëri me këtë përjashtim mund të zbatohet vetëm nëse:</w:t>
      </w:r>
    </w:p>
    <w:p w:rsidR="00C376CE" w:rsidRDefault="00C376CE" w:rsidP="008A5763">
      <w:pPr>
        <w:pStyle w:val="ListParagraph"/>
        <w:numPr>
          <w:ilvl w:val="0"/>
          <w:numId w:val="15"/>
        </w:numPr>
        <w:spacing w:after="0" w:line="360" w:lineRule="auto"/>
        <w:rPr>
          <w:rStyle w:val="jlqj4b"/>
          <w:lang w:val="sq-AL"/>
        </w:rPr>
      </w:pPr>
    </w:p>
    <w:p w:rsidR="00C376CE" w:rsidRDefault="00C376CE" w:rsidP="008A5763">
      <w:pPr>
        <w:pStyle w:val="ListParagraph"/>
        <w:numPr>
          <w:ilvl w:val="0"/>
          <w:numId w:val="15"/>
        </w:numPr>
        <w:spacing w:after="0" w:line="360" w:lineRule="auto"/>
        <w:rPr>
          <w:rStyle w:val="jlqj4b"/>
          <w:lang w:val="sq-AL"/>
        </w:rPr>
      </w:pPr>
    </w:p>
    <w:p w:rsidR="00C376CE" w:rsidRPr="00C376CE" w:rsidRDefault="00C376CE" w:rsidP="00C376CE">
      <w:pPr>
        <w:pStyle w:val="ListParagraph"/>
        <w:numPr>
          <w:ilvl w:val="0"/>
          <w:numId w:val="15"/>
        </w:numPr>
        <w:spacing w:after="0" w:line="360" w:lineRule="auto"/>
        <w:rPr>
          <w:rStyle w:val="jlqj4b"/>
          <w:lang w:val="sq-AL"/>
        </w:rPr>
      </w:pPr>
      <w:r w:rsidRPr="00C376CE">
        <w:rPr>
          <w:rStyle w:val="jlqj4b"/>
          <w:lang w:val="sq-AL"/>
        </w:rPr>
        <w:lastRenderedPageBreak/>
        <w:t>informacioni i kërkuar është pjesë përbërëse e dokumentacionit për regjistrimin/certifikimin e një lloji të caktuar pronësie industriale, në përputhje me dispozitat e LIP ose</w:t>
      </w:r>
    </w:p>
    <w:p w:rsidR="00C376CE" w:rsidRDefault="00C376CE" w:rsidP="00C376CE">
      <w:pPr>
        <w:pStyle w:val="ListParagraph"/>
        <w:numPr>
          <w:ilvl w:val="0"/>
          <w:numId w:val="15"/>
        </w:numPr>
        <w:spacing w:after="0" w:line="360" w:lineRule="auto"/>
        <w:rPr>
          <w:rStyle w:val="jlqj4b"/>
          <w:lang w:val="sq-AL"/>
        </w:rPr>
      </w:pPr>
      <w:r w:rsidRPr="00C376CE">
        <w:rPr>
          <w:rStyle w:val="jlqj4b"/>
          <w:lang w:val="sq-AL"/>
        </w:rPr>
        <w:t xml:space="preserve">pas një kufizimi (ndalimi) të dhënë shprehimisht, në përputhje me </w:t>
      </w:r>
      <w:r>
        <w:rPr>
          <w:rStyle w:val="jlqj4b"/>
          <w:lang w:val="sq-AL"/>
        </w:rPr>
        <w:t>LDADP</w:t>
      </w:r>
      <w:r w:rsidRPr="00C376CE">
        <w:rPr>
          <w:rStyle w:val="jlqj4b"/>
          <w:lang w:val="sq-AL"/>
        </w:rPr>
        <w:t>.</w:t>
      </w:r>
    </w:p>
    <w:p w:rsidR="00F51D8B" w:rsidRPr="00485BCC" w:rsidRDefault="00F51D8B" w:rsidP="00DC360E">
      <w:pPr>
        <w:pStyle w:val="ListParagraph"/>
        <w:spacing w:after="0" w:line="360" w:lineRule="auto"/>
        <w:ind w:left="0"/>
        <w:rPr>
          <w:rStyle w:val="jlqj4b"/>
          <w:lang w:val="sq-AL"/>
        </w:rPr>
      </w:pPr>
      <w:bookmarkStart w:id="29" w:name="_Toc801736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8A5763" w:rsidRPr="00485BCC" w:rsidTr="00872337">
        <w:tc>
          <w:tcPr>
            <w:tcW w:w="9242" w:type="dxa"/>
            <w:shd w:val="clear" w:color="auto" w:fill="auto"/>
          </w:tcPr>
          <w:p w:rsidR="008A5763" w:rsidRPr="00485BCC" w:rsidRDefault="00C376CE" w:rsidP="00872337">
            <w:pPr>
              <w:spacing w:after="0" w:line="360" w:lineRule="auto"/>
              <w:rPr>
                <w:rStyle w:val="jlqj4b"/>
                <w:b/>
                <w:lang w:val="sq-AL"/>
              </w:rPr>
            </w:pPr>
            <w:r>
              <w:rPr>
                <w:rStyle w:val="jlqj4b"/>
                <w:b/>
                <w:lang w:val="sq-AL"/>
              </w:rPr>
              <w:t>KUJDES</w:t>
            </w:r>
            <w:r w:rsidR="008A5763" w:rsidRPr="00485BCC">
              <w:rPr>
                <w:rStyle w:val="jlqj4b"/>
                <w:b/>
                <w:lang w:val="sq-AL"/>
              </w:rPr>
              <w:t>:</w:t>
            </w:r>
          </w:p>
          <w:p w:rsidR="008A5763" w:rsidRPr="00485BCC" w:rsidRDefault="001B65AC" w:rsidP="008A7A66">
            <w:pPr>
              <w:spacing w:after="0" w:line="360" w:lineRule="auto"/>
              <w:rPr>
                <w:rStyle w:val="jlqj4b"/>
                <w:lang w:val="sq-AL"/>
              </w:rPr>
            </w:pPr>
            <w:r w:rsidRPr="001B65AC">
              <w:rPr>
                <w:rStyle w:val="jlqj4b"/>
                <w:lang w:val="sq-AL"/>
              </w:rPr>
              <w:t xml:space="preserve">Në rastin e të drejtës së autorit dhe të drejtave të lidhura me të, edhe nëse </w:t>
            </w:r>
            <w:r w:rsidR="00970609">
              <w:rPr>
                <w:rStyle w:val="jlqj4b"/>
                <w:lang w:val="sq-AL"/>
              </w:rPr>
              <w:t>poseduesi</w:t>
            </w:r>
            <w:r w:rsidRPr="001B65AC">
              <w:rPr>
                <w:rStyle w:val="jlqj4b"/>
                <w:lang w:val="sq-AL"/>
              </w:rPr>
              <w:t xml:space="preserve"> vendos se publikimi i informacionit do të dëmtonte interesat materiale të autorit, </w:t>
            </w:r>
            <w:r w:rsidR="00970609">
              <w:rPr>
                <w:rStyle w:val="jlqj4b"/>
                <w:lang w:val="sq-AL"/>
              </w:rPr>
              <w:t>poseduesi</w:t>
            </w:r>
            <w:r w:rsidRPr="001B65AC">
              <w:rPr>
                <w:rStyle w:val="jlqj4b"/>
                <w:lang w:val="sq-AL"/>
              </w:rPr>
              <w:t xml:space="preserve"> i informacionit duhet që përmes testit të dëmshmërisë të shterojë çdo mundësi për të siguruar </w:t>
            </w:r>
            <w:r w:rsidR="00970609">
              <w:rPr>
                <w:rStyle w:val="jlqj4b"/>
                <w:lang w:val="sq-AL"/>
              </w:rPr>
              <w:t>qasje në informacionin e kërkuar</w:t>
            </w:r>
            <w:r w:rsidRPr="001B65AC">
              <w:rPr>
                <w:rStyle w:val="jlqj4b"/>
                <w:lang w:val="sq-AL"/>
              </w:rPr>
              <w:t xml:space="preserve">, duke mundësuar </w:t>
            </w:r>
            <w:r w:rsidR="00970609">
              <w:rPr>
                <w:rStyle w:val="jlqj4b"/>
                <w:lang w:val="sq-AL"/>
              </w:rPr>
              <w:t>qasje</w:t>
            </w:r>
            <w:r w:rsidRPr="001B65AC">
              <w:rPr>
                <w:rStyle w:val="jlqj4b"/>
                <w:lang w:val="sq-AL"/>
              </w:rPr>
              <w:t xml:space="preserve"> të pjes</w:t>
            </w:r>
            <w:r w:rsidR="00970609">
              <w:rPr>
                <w:rStyle w:val="jlqj4b"/>
                <w:lang w:val="sq-AL"/>
              </w:rPr>
              <w:t>ërishme</w:t>
            </w:r>
            <w:r w:rsidRPr="001B65AC">
              <w:rPr>
                <w:rStyle w:val="jlqj4b"/>
                <w:lang w:val="sq-AL"/>
              </w:rPr>
              <w:t>.</w:t>
            </w:r>
          </w:p>
        </w:tc>
      </w:tr>
    </w:tbl>
    <w:p w:rsidR="008A5763" w:rsidRPr="00485BCC" w:rsidRDefault="00970609" w:rsidP="00F00D17">
      <w:pPr>
        <w:pStyle w:val="Heading1"/>
        <w:rPr>
          <w:rStyle w:val="jlqj4b"/>
          <w:lang w:val="sq-AL"/>
        </w:rPr>
      </w:pPr>
      <w:bookmarkStart w:id="30" w:name="_Toc83641471"/>
      <w:r>
        <w:rPr>
          <w:rStyle w:val="jlqj4b"/>
          <w:lang w:val="sq-AL"/>
        </w:rPr>
        <w:t>KUR PËRCAKTOHET DËMI?</w:t>
      </w:r>
      <w:bookmarkEnd w:id="29"/>
      <w:bookmarkEnd w:id="30"/>
    </w:p>
    <w:p w:rsidR="008A5763" w:rsidRPr="00485BCC" w:rsidRDefault="00970609" w:rsidP="008A5763">
      <w:pPr>
        <w:spacing w:after="0" w:line="360" w:lineRule="auto"/>
        <w:rPr>
          <w:rStyle w:val="jlqj4b"/>
          <w:lang w:val="sq-AL"/>
        </w:rPr>
      </w:pPr>
      <w:r>
        <w:rPr>
          <w:rStyle w:val="jlqj4b"/>
          <w:lang w:val="sq-AL"/>
        </w:rPr>
        <w:t>Vlerësimi i dëmit mund të bëhet:</w:t>
      </w:r>
    </w:p>
    <w:p w:rsidR="008A5763" w:rsidRPr="00485BCC" w:rsidRDefault="00970609" w:rsidP="008A5763">
      <w:pPr>
        <w:pStyle w:val="ListParagraph"/>
        <w:numPr>
          <w:ilvl w:val="0"/>
          <w:numId w:val="8"/>
        </w:numPr>
        <w:spacing w:before="0" w:after="0" w:line="360" w:lineRule="auto"/>
        <w:rPr>
          <w:rStyle w:val="jlqj4b"/>
          <w:lang w:val="sq-AL"/>
        </w:rPr>
      </w:pPr>
      <w:r>
        <w:rPr>
          <w:rStyle w:val="jlqj4b"/>
          <w:lang w:val="sq-AL"/>
        </w:rPr>
        <w:t>paraprakisht</w:t>
      </w:r>
      <w:r w:rsidR="008A5763" w:rsidRPr="00485BCC">
        <w:rPr>
          <w:rStyle w:val="jlqj4b"/>
          <w:lang w:val="sq-AL"/>
        </w:rPr>
        <w:t>;</w:t>
      </w:r>
    </w:p>
    <w:p w:rsidR="008A5763" w:rsidRPr="00485BCC" w:rsidRDefault="00970609" w:rsidP="008A5763">
      <w:pPr>
        <w:pStyle w:val="ListParagraph"/>
        <w:numPr>
          <w:ilvl w:val="0"/>
          <w:numId w:val="8"/>
        </w:numPr>
        <w:spacing w:before="0" w:after="0" w:line="360" w:lineRule="auto"/>
        <w:rPr>
          <w:rStyle w:val="jlqj4b"/>
          <w:lang w:val="sq-AL"/>
        </w:rPr>
      </w:pPr>
      <w:r>
        <w:rPr>
          <w:rStyle w:val="jlqj4b"/>
          <w:lang w:val="sq-AL"/>
        </w:rPr>
        <w:t>kur të dorëzohet kërkesa</w:t>
      </w:r>
      <w:r w:rsidR="008A5763" w:rsidRPr="00485BCC">
        <w:rPr>
          <w:rStyle w:val="jlqj4b"/>
          <w:lang w:val="sq-AL"/>
        </w:rPr>
        <w:t xml:space="preserve">.  </w:t>
      </w:r>
    </w:p>
    <w:p w:rsidR="008A5763" w:rsidRPr="00485BCC" w:rsidRDefault="008A5763" w:rsidP="008A5763">
      <w:pPr>
        <w:spacing w:after="0" w:line="360" w:lineRule="auto"/>
        <w:rPr>
          <w:rStyle w:val="jlqj4b"/>
          <w:lang w:val="sq-AL"/>
        </w:rPr>
      </w:pPr>
    </w:p>
    <w:p w:rsidR="008A5763" w:rsidRPr="00485BCC" w:rsidRDefault="00970609" w:rsidP="00F00D17">
      <w:pPr>
        <w:pStyle w:val="Heading2"/>
        <w:rPr>
          <w:rStyle w:val="jlqj4b"/>
          <w:b w:val="0"/>
          <w:lang w:val="sq-AL"/>
        </w:rPr>
      </w:pPr>
      <w:bookmarkStart w:id="31" w:name="_Toc80173659"/>
      <w:bookmarkStart w:id="32" w:name="_Toc83641472"/>
      <w:r>
        <w:rPr>
          <w:rStyle w:val="jlqj4b"/>
          <w:lang w:val="sq-AL"/>
        </w:rPr>
        <w:t xml:space="preserve">Vlerësimi i cili bëhet </w:t>
      </w:r>
      <w:r w:rsidR="00BB476B">
        <w:rPr>
          <w:rStyle w:val="jlqj4b"/>
          <w:lang w:val="sq-AL"/>
        </w:rPr>
        <w:t xml:space="preserve"> </w:t>
      </w:r>
      <w:r>
        <w:rPr>
          <w:rStyle w:val="jlqj4b"/>
          <w:lang w:val="sq-AL"/>
        </w:rPr>
        <w:t>para se të dorëzohet kërkesa</w:t>
      </w:r>
      <w:bookmarkEnd w:id="31"/>
      <w:bookmarkEnd w:id="32"/>
    </w:p>
    <w:p w:rsidR="008A5763" w:rsidRPr="00485BCC" w:rsidRDefault="00674515" w:rsidP="00674515">
      <w:pPr>
        <w:spacing w:after="0" w:line="360" w:lineRule="auto"/>
        <w:rPr>
          <w:rStyle w:val="jlqj4b"/>
          <w:lang w:val="sq-AL"/>
        </w:rPr>
      </w:pPr>
      <w:r w:rsidRPr="00674515">
        <w:rPr>
          <w:rStyle w:val="jlqj4b"/>
          <w:lang w:val="sq-AL"/>
        </w:rPr>
        <w:t>Në disa raste, legjislacioni parashikon që paraprakisht duhet të bëhet një vlerësim nëse dhënia e informacionit mund të dëmtojë interesin e mbrojtur.</w:t>
      </w:r>
      <w:r w:rsidR="008A5763" w:rsidRPr="00485BCC">
        <w:rPr>
          <w:rStyle w:val="jlqj4b"/>
          <w:lang w:val="sq-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6"/>
      </w:tblGrid>
      <w:tr w:rsidR="008A7A66" w:rsidRPr="00485BCC" w:rsidTr="00965ADE">
        <w:tc>
          <w:tcPr>
            <w:tcW w:w="9166" w:type="dxa"/>
            <w:shd w:val="clear" w:color="auto" w:fill="auto"/>
          </w:tcPr>
          <w:p w:rsidR="00674515" w:rsidRDefault="00674515" w:rsidP="00965ADE">
            <w:pPr>
              <w:spacing w:after="0" w:line="360" w:lineRule="auto"/>
              <w:rPr>
                <w:rStyle w:val="jlqj4b"/>
                <w:lang w:val="sq-AL"/>
              </w:rPr>
            </w:pPr>
            <w:r w:rsidRPr="00674515">
              <w:rPr>
                <w:rStyle w:val="jlqj4b"/>
                <w:lang w:val="sq-AL"/>
              </w:rPr>
              <w:t xml:space="preserve">Një shembull i kësaj është përjashtimi </w:t>
            </w:r>
            <w:r>
              <w:rPr>
                <w:rStyle w:val="jlqj4b"/>
                <w:lang w:val="sq-AL"/>
              </w:rPr>
              <w:t>për</w:t>
            </w:r>
            <w:r w:rsidRPr="00674515">
              <w:rPr>
                <w:rStyle w:val="jlqj4b"/>
                <w:lang w:val="sq-AL"/>
              </w:rPr>
              <w:t xml:space="preserve"> </w:t>
            </w:r>
            <w:r>
              <w:rPr>
                <w:rStyle w:val="jlqj4b"/>
                <w:u w:val="single"/>
                <w:lang w:val="sq-AL"/>
              </w:rPr>
              <w:t>informacionet e</w:t>
            </w:r>
            <w:r w:rsidRPr="00674515">
              <w:rPr>
                <w:rStyle w:val="jlqj4b"/>
                <w:u w:val="single"/>
                <w:lang w:val="sq-AL"/>
              </w:rPr>
              <w:t xml:space="preserve"> klasifikuar</w:t>
            </w:r>
            <w:r>
              <w:rPr>
                <w:rStyle w:val="jlqj4b"/>
                <w:u w:val="single"/>
                <w:lang w:val="sq-AL"/>
              </w:rPr>
              <w:t>a</w:t>
            </w:r>
            <w:r w:rsidRPr="00674515">
              <w:rPr>
                <w:rStyle w:val="jlqj4b"/>
                <w:lang w:val="sq-AL"/>
              </w:rPr>
              <w:t>. Në këto raste, dokumentet që përmbajnë informacione të ndjeshme paraklasifikohen nga zyrtarët e autorizuar në përputhje me procedurën e përcaktuar në detaje nga ligji përkatës (L</w:t>
            </w:r>
            <w:r>
              <w:rPr>
                <w:rStyle w:val="jlqj4b"/>
                <w:lang w:val="sq-AL"/>
              </w:rPr>
              <w:t>IK</w:t>
            </w:r>
            <w:r w:rsidRPr="00674515">
              <w:rPr>
                <w:rStyle w:val="jlqj4b"/>
                <w:lang w:val="sq-AL"/>
              </w:rPr>
              <w:t xml:space="preserve">). Ky vlerësim i dëmshmërisë është i zbatueshëm edhe për mbrojtjen e </w:t>
            </w:r>
            <w:r w:rsidRPr="00674515">
              <w:rPr>
                <w:rStyle w:val="jlqj4b"/>
                <w:u w:val="single"/>
                <w:lang w:val="sq-AL"/>
              </w:rPr>
              <w:t>pronësisë industriale</w:t>
            </w:r>
            <w:r w:rsidRPr="00674515">
              <w:rPr>
                <w:rStyle w:val="jlqj4b"/>
                <w:lang w:val="sq-AL"/>
              </w:rPr>
              <w:t>, ku ajo është e regjistruar/certifikuar sipas një procedure të veçantë.</w:t>
            </w:r>
          </w:p>
          <w:p w:rsidR="008A7A66" w:rsidRPr="00485BCC" w:rsidRDefault="00674515" w:rsidP="00674515">
            <w:pPr>
              <w:spacing w:after="0" w:line="360" w:lineRule="auto"/>
              <w:rPr>
                <w:rStyle w:val="jlqj4b"/>
                <w:lang w:val="sq-AL"/>
              </w:rPr>
            </w:pPr>
            <w:r w:rsidRPr="00674515">
              <w:rPr>
                <w:rStyle w:val="jlqj4b"/>
                <w:lang w:val="sq-AL"/>
              </w:rPr>
              <w:t xml:space="preserve">Në këto raste, vlerësimi i dëmit bëhet në momentin e përfundimit të procedurës në fjalë (klasifikimi, regjistrimi i patentave), që zakonisht është përpara </w:t>
            </w:r>
            <w:r>
              <w:rPr>
                <w:rStyle w:val="jlqj4b"/>
                <w:lang w:val="sq-AL"/>
              </w:rPr>
              <w:t>kërkesës</w:t>
            </w:r>
            <w:r w:rsidRPr="00674515">
              <w:rPr>
                <w:rStyle w:val="jlqj4b"/>
                <w:lang w:val="sq-AL"/>
              </w:rPr>
              <w:t xml:space="preserve"> për </w:t>
            </w:r>
            <w:r>
              <w:rPr>
                <w:rStyle w:val="jlqj4b"/>
                <w:lang w:val="sq-AL"/>
              </w:rPr>
              <w:t>qasje</w:t>
            </w:r>
            <w:r w:rsidRPr="00674515">
              <w:rPr>
                <w:rStyle w:val="jlqj4b"/>
                <w:lang w:val="sq-AL"/>
              </w:rPr>
              <w:t xml:space="preserve">. Në këto raste specifike tashmë ka një indikacion se </w:t>
            </w:r>
            <w:r>
              <w:rPr>
                <w:rStyle w:val="jlqj4b"/>
                <w:lang w:val="sq-AL"/>
              </w:rPr>
              <w:t>publikimi</w:t>
            </w:r>
            <w:r w:rsidRPr="00674515">
              <w:rPr>
                <w:rStyle w:val="jlqj4b"/>
                <w:lang w:val="sq-AL"/>
              </w:rPr>
              <w:t xml:space="preserve"> i informacionit mund të dëmtojë interesin e mbrojtur.</w:t>
            </w:r>
            <w:r w:rsidR="008A7A66" w:rsidRPr="00485BCC">
              <w:rPr>
                <w:rStyle w:val="jlqj4b"/>
                <w:lang w:val="sq-AL"/>
              </w:rPr>
              <w:t xml:space="preserve"> </w:t>
            </w:r>
          </w:p>
        </w:tc>
      </w:tr>
    </w:tbl>
    <w:p w:rsidR="008A5763" w:rsidRPr="00485BCC" w:rsidRDefault="008A5763" w:rsidP="008A5763">
      <w:pPr>
        <w:spacing w:after="0" w:line="360" w:lineRule="auto"/>
        <w:rPr>
          <w:rStyle w:val="jlqj4b"/>
          <w:lang w:val="sq-AL"/>
        </w:rPr>
      </w:pPr>
    </w:p>
    <w:p w:rsidR="008A5763" w:rsidRPr="00485BCC" w:rsidRDefault="00674515" w:rsidP="00F00D17">
      <w:pPr>
        <w:pStyle w:val="Heading2"/>
        <w:rPr>
          <w:rStyle w:val="jlqj4b"/>
          <w:b w:val="0"/>
          <w:lang w:val="sq-AL"/>
        </w:rPr>
      </w:pPr>
      <w:bookmarkStart w:id="33" w:name="_Toc80173660"/>
      <w:bookmarkStart w:id="34" w:name="_Toc83641473"/>
      <w:r>
        <w:rPr>
          <w:rStyle w:val="jlqj4b"/>
          <w:lang w:val="sq-AL"/>
        </w:rPr>
        <w:t xml:space="preserve">Vlerësimi i cili bëhet </w:t>
      </w:r>
      <w:r w:rsidR="00BB476B">
        <w:rPr>
          <w:rStyle w:val="jlqj4b"/>
          <w:lang w:val="sq-AL"/>
        </w:rPr>
        <w:t xml:space="preserve"> </w:t>
      </w:r>
      <w:r>
        <w:rPr>
          <w:rStyle w:val="jlqj4b"/>
          <w:lang w:val="sq-AL"/>
        </w:rPr>
        <w:t>pasi të dorëzohet kërkesa</w:t>
      </w:r>
      <w:bookmarkEnd w:id="33"/>
      <w:bookmarkEnd w:id="34"/>
    </w:p>
    <w:p w:rsidR="00830D8F" w:rsidRDefault="00830D8F" w:rsidP="008A5763">
      <w:pPr>
        <w:spacing w:after="0" w:line="360" w:lineRule="auto"/>
        <w:rPr>
          <w:rStyle w:val="jlqj4b"/>
          <w:lang w:val="sq-AL"/>
        </w:rPr>
      </w:pPr>
      <w:r w:rsidRPr="00830D8F">
        <w:rPr>
          <w:rStyle w:val="jlqj4b"/>
          <w:lang w:val="sq-AL"/>
        </w:rPr>
        <w:t xml:space="preserve">Në një grup tjetër rastesh, vlerësimi nëse </w:t>
      </w:r>
      <w:r>
        <w:rPr>
          <w:rStyle w:val="jlqj4b"/>
          <w:lang w:val="sq-AL"/>
        </w:rPr>
        <w:t>mundësimi i qasjes</w:t>
      </w:r>
      <w:r w:rsidRPr="00830D8F">
        <w:rPr>
          <w:rStyle w:val="jlqj4b"/>
          <w:lang w:val="sq-AL"/>
        </w:rPr>
        <w:t xml:space="preserve"> në informacione të caktuara do të ishte i dëmshëm për interesin e mbrojtur kryhet nga </w:t>
      </w:r>
      <w:r>
        <w:rPr>
          <w:rStyle w:val="jlqj4b"/>
          <w:lang w:val="sq-AL"/>
        </w:rPr>
        <w:t>poseduesi</w:t>
      </w:r>
      <w:r w:rsidRPr="00830D8F">
        <w:rPr>
          <w:rStyle w:val="jlqj4b"/>
          <w:lang w:val="sq-AL"/>
        </w:rPr>
        <w:t xml:space="preserve"> i informacionit, me një kërkesë specifike. Ky është rasti me shumicën e përjashtimeve të parapara me nenin 6 të </w:t>
      </w:r>
      <w:r>
        <w:rPr>
          <w:rStyle w:val="jlqj4b"/>
          <w:lang w:val="sq-AL"/>
        </w:rPr>
        <w:t>LQLIKP</w:t>
      </w:r>
      <w:r w:rsidRPr="00830D8F">
        <w:rPr>
          <w:rStyle w:val="jlqj4b"/>
          <w:lang w:val="sq-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8A5763" w:rsidRPr="00485BCC" w:rsidTr="00872337">
        <w:tc>
          <w:tcPr>
            <w:tcW w:w="9242" w:type="dxa"/>
            <w:shd w:val="clear" w:color="auto" w:fill="auto"/>
          </w:tcPr>
          <w:p w:rsidR="008A5763" w:rsidRPr="00485BCC" w:rsidRDefault="00FF6A05" w:rsidP="00FF6A05">
            <w:pPr>
              <w:spacing w:after="0" w:line="360" w:lineRule="auto"/>
              <w:rPr>
                <w:rStyle w:val="jlqj4b"/>
                <w:lang w:val="sq-AL"/>
              </w:rPr>
            </w:pPr>
            <w:r w:rsidRPr="00FF6A05">
              <w:rPr>
                <w:rStyle w:val="jlqj4b"/>
                <w:lang w:val="sq-AL"/>
              </w:rPr>
              <w:lastRenderedPageBreak/>
              <w:t xml:space="preserve">Për shembull, nëse do të ketë dëm për një individ (person fizik) nëse një dokument publikohet duhet të vlerësohet kur </w:t>
            </w:r>
            <w:r>
              <w:rPr>
                <w:rStyle w:val="jlqj4b"/>
                <w:lang w:val="sq-AL"/>
              </w:rPr>
              <w:t>do të dorëzohet</w:t>
            </w:r>
            <w:r w:rsidRPr="00FF6A05">
              <w:rPr>
                <w:rStyle w:val="jlqj4b"/>
                <w:lang w:val="sq-AL"/>
              </w:rPr>
              <w:t xml:space="preserve"> kërkesa për informacion. Kështu ndodh edhe me informacionet e marra ose të mbledhura për procedurat hetimore, penale ose kundërvajtëse dhe për zhvillimin e procedimeve administrative dhe gjyqësore.</w:t>
            </w:r>
          </w:p>
        </w:tc>
      </w:tr>
    </w:tbl>
    <w:p w:rsidR="008A5763" w:rsidRPr="00485BCC" w:rsidRDefault="008A5763" w:rsidP="008A5763">
      <w:pPr>
        <w:spacing w:after="0" w:line="360" w:lineRule="auto"/>
        <w:rPr>
          <w:rStyle w:val="jlqj4b"/>
          <w:lang w:val="sq-AL"/>
        </w:rPr>
      </w:pPr>
    </w:p>
    <w:p w:rsidR="00CF6698" w:rsidRPr="00485BCC" w:rsidRDefault="007A6003" w:rsidP="007A6003">
      <w:pPr>
        <w:spacing w:after="0" w:line="360" w:lineRule="auto"/>
        <w:rPr>
          <w:rStyle w:val="jlqj4b"/>
          <w:lang w:val="sq-AL"/>
        </w:rPr>
      </w:pPr>
      <w:r>
        <w:rPr>
          <w:rStyle w:val="jlqj4b"/>
          <w:lang w:val="sq-AL"/>
        </w:rPr>
        <w:t>Në këto raste, vlerësimin e kryen personi zyrtar për ndërmjetësim me informacione. Mund të konsultohet me persona tjerë zyrtarë në organ të cilët çdo ditë punojnë me informacionet dhe e kuptojnë mirë natyrën e tyre dhe interesat potenciale mbi të cilat mund të shkaktohet dëmi.</w:t>
      </w:r>
      <w:bookmarkStart w:id="35" w:name="_Toc72497508"/>
      <w:bookmarkStart w:id="36" w:name="_Toc80173661"/>
      <w:r w:rsidR="00DF76C7" w:rsidRPr="00485BCC">
        <w:rPr>
          <w:rStyle w:val="FootnoteReference"/>
          <w:lang w:val="sq-AL"/>
        </w:rPr>
        <w:footnoteReference w:id="30"/>
      </w:r>
    </w:p>
    <w:p w:rsidR="00DF76C7" w:rsidRPr="00485BCC" w:rsidRDefault="00DD14C2" w:rsidP="00DD14C2">
      <w:pPr>
        <w:spacing w:after="0" w:line="360" w:lineRule="auto"/>
        <w:rPr>
          <w:rStyle w:val="jlqj4b"/>
          <w:lang w:val="sq-AL"/>
        </w:rPr>
      </w:pPr>
      <w:r>
        <w:rPr>
          <w:rStyle w:val="jlqj4b"/>
          <w:lang w:val="sq-AL"/>
        </w:rPr>
        <w:t xml:space="preserve">Megjithatë, sjellja e vendimit përfundimtar është obligim i </w:t>
      </w:r>
      <w:r>
        <w:rPr>
          <w:rStyle w:val="jlqj4b"/>
          <w:u w:val="single"/>
          <w:lang w:val="sq-AL"/>
        </w:rPr>
        <w:t>personit zytar për ndërmjetësim me infrmacione.</w:t>
      </w:r>
    </w:p>
    <w:p w:rsidR="006B1B75" w:rsidRPr="00485BCC" w:rsidRDefault="006B1B75" w:rsidP="008A5763">
      <w:pPr>
        <w:spacing w:after="0" w:line="360" w:lineRule="auto"/>
        <w:rPr>
          <w:rStyle w:val="jlqj4b"/>
          <w:lang w:val="sq-AL"/>
        </w:rPr>
      </w:pPr>
    </w:p>
    <w:p w:rsidR="008A5763" w:rsidRPr="00485BCC" w:rsidRDefault="00DD14C2" w:rsidP="00F00D17">
      <w:pPr>
        <w:pStyle w:val="Heading1"/>
        <w:rPr>
          <w:rStyle w:val="jlqj4b"/>
          <w:lang w:val="sq-AL"/>
        </w:rPr>
      </w:pPr>
      <w:bookmarkStart w:id="37" w:name="_Toc83641474"/>
      <w:r>
        <w:rPr>
          <w:rStyle w:val="jlqj4b"/>
          <w:lang w:val="sq-AL"/>
        </w:rPr>
        <w:t>KOHËZGJATJA E MBROJTJES SË INFORMACIONEVE</w:t>
      </w:r>
      <w:bookmarkEnd w:id="35"/>
      <w:bookmarkEnd w:id="36"/>
      <w:bookmarkEnd w:id="37"/>
    </w:p>
    <w:p w:rsidR="008A5763" w:rsidRPr="00485BCC" w:rsidRDefault="00DD14C2" w:rsidP="00DD14C2">
      <w:pPr>
        <w:spacing w:line="360" w:lineRule="auto"/>
        <w:rPr>
          <w:rStyle w:val="jlqj4b"/>
          <w:lang w:val="sq-AL"/>
        </w:rPr>
      </w:pPr>
      <w:r>
        <w:rPr>
          <w:rStyle w:val="jlqj4b"/>
          <w:lang w:val="sq-AL"/>
        </w:rPr>
        <w:t>Kohëzgjatja e mbrojtjes së informacioneve është formë konkrete e zbatimit të testit të dëmit.</w:t>
      </w:r>
    </w:p>
    <w:p w:rsidR="00DD14C2" w:rsidRDefault="00DD14C2" w:rsidP="008A5763">
      <w:pPr>
        <w:spacing w:line="360" w:lineRule="auto"/>
        <w:rPr>
          <w:rStyle w:val="jlqj4b"/>
          <w:lang w:val="sq-AL"/>
        </w:rPr>
      </w:pPr>
      <w:r w:rsidRPr="00DD14C2">
        <w:rPr>
          <w:rStyle w:val="jlqj4b"/>
          <w:lang w:val="sq-AL"/>
        </w:rPr>
        <w:t>Në një shoqëri demokratike nuk mund të ketë përjashtime të përjetshme për qasjen në informacion</w:t>
      </w:r>
      <w:r>
        <w:rPr>
          <w:rStyle w:val="jlqj4b"/>
          <w:lang w:val="sq-AL"/>
        </w:rPr>
        <w:t>e</w:t>
      </w:r>
      <w:r w:rsidRPr="00DD14C2">
        <w:rPr>
          <w:rStyle w:val="jlqj4b"/>
          <w:lang w:val="sq-AL"/>
        </w:rPr>
        <w:t xml:space="preserve"> sepse konsiderohet se rreziku i dëmtimit të interesave të mbrojtura mund të ekzistojë vetëm për një periudhë të kufizuar kohore. Kjo është e përcaktuar pjesërisht në nenin 6 paragrafi 2 të L</w:t>
      </w:r>
      <w:r>
        <w:rPr>
          <w:rStyle w:val="jlqj4b"/>
          <w:lang w:val="sq-AL"/>
        </w:rPr>
        <w:t>QLIKP</w:t>
      </w:r>
      <w:r w:rsidRPr="00DD14C2">
        <w:rPr>
          <w:rStyle w:val="jlqj4b"/>
          <w:lang w:val="sq-AL"/>
        </w:rPr>
        <w:t>-së, sipas të cilit informacionet</w:t>
      </w:r>
      <w:r>
        <w:rPr>
          <w:rStyle w:val="jlqj4b"/>
          <w:lang w:val="sq-AL"/>
        </w:rPr>
        <w:t xml:space="preserve"> me karakter publik</w:t>
      </w:r>
      <w:r w:rsidRPr="00DD14C2">
        <w:rPr>
          <w:rStyle w:val="jlqj4b"/>
          <w:lang w:val="sq-AL"/>
        </w:rPr>
        <w:t>, edhe kur i nënshtrohen përjashtimit nga L</w:t>
      </w:r>
      <w:r>
        <w:rPr>
          <w:rStyle w:val="jlqj4b"/>
          <w:lang w:val="sq-AL"/>
        </w:rPr>
        <w:t>QLIKP</w:t>
      </w:r>
      <w:r w:rsidRPr="00DD14C2">
        <w:rPr>
          <w:rStyle w:val="jlqj4b"/>
          <w:lang w:val="sq-AL"/>
        </w:rPr>
        <w:t>, "bëhen të disponueshme kur pushojnë arsyet e padisponueshmërisë së tyre".</w:t>
      </w:r>
    </w:p>
    <w:p w:rsidR="008A5763" w:rsidRPr="00485BCC" w:rsidRDefault="00DD14C2" w:rsidP="008A5763">
      <w:pPr>
        <w:spacing w:line="360" w:lineRule="auto"/>
        <w:rPr>
          <w:rStyle w:val="jlqj4b"/>
          <w:lang w:val="sq-AL"/>
        </w:rPr>
      </w:pPr>
      <w:r w:rsidRPr="00DD14C2">
        <w:rPr>
          <w:rStyle w:val="jlqj4b"/>
          <w:lang w:val="sq-AL"/>
        </w:rPr>
        <w:t xml:space="preserve">Kohëzgjatja e përjashtimeve pasqyron supozimin se pas një periudhe të caktuar kohore nuk do të ketë më rrezik për dëmtimin e interesit të mbrojtur. Pas këtij intervali kohor, dokumenti, përkatësisht informacioni mund të publikohet nëse </w:t>
      </w:r>
      <w:r>
        <w:rPr>
          <w:rStyle w:val="jlqj4b"/>
          <w:lang w:val="sq-AL"/>
        </w:rPr>
        <w:t xml:space="preserve">i njejti </w:t>
      </w:r>
      <w:r w:rsidRPr="00DD14C2">
        <w:rPr>
          <w:rStyle w:val="jlqj4b"/>
          <w:lang w:val="sq-AL"/>
        </w:rPr>
        <w:t>kërkohet.</w:t>
      </w:r>
    </w:p>
    <w:p w:rsidR="008A5763" w:rsidRPr="00485BCC" w:rsidRDefault="00DD14C2" w:rsidP="008A5763">
      <w:pPr>
        <w:spacing w:line="360" w:lineRule="auto"/>
        <w:rPr>
          <w:rStyle w:val="jlqj4b"/>
          <w:lang w:val="sq-AL"/>
        </w:rPr>
      </w:pPr>
      <w:r w:rsidRPr="00DD14C2">
        <w:rPr>
          <w:rStyle w:val="jlqj4b"/>
          <w:lang w:val="sq-AL"/>
        </w:rPr>
        <w:t xml:space="preserve">Me fjalë të tjera, ndjeshmëria e informacionit të mbrojtur zvogëlohet me kalimin e kohës dhe në një moment mbrojtja nuk është më e zbatueshme. Kur vjen ky moment ose siç thotë ligji, kur arsyet e mosdisponueshmërisë pushojnë, atëherë informacioni bëhet i disponueshëm dhe </w:t>
      </w:r>
      <w:r>
        <w:rPr>
          <w:rStyle w:val="jlqj4b"/>
          <w:lang w:val="sq-AL"/>
        </w:rPr>
        <w:t>personi zyrtar për</w:t>
      </w:r>
      <w:r w:rsidRPr="00DD14C2">
        <w:rPr>
          <w:rStyle w:val="jlqj4b"/>
          <w:lang w:val="sq-AL"/>
        </w:rPr>
        <w:t xml:space="preserve"> ndërmjetësim</w:t>
      </w:r>
      <w:r>
        <w:rPr>
          <w:rStyle w:val="jlqj4b"/>
          <w:lang w:val="sq-AL"/>
        </w:rPr>
        <w:t xml:space="preserve"> me </w:t>
      </w:r>
      <w:r w:rsidRPr="00DD14C2">
        <w:rPr>
          <w:rStyle w:val="jlqj4b"/>
          <w:lang w:val="sq-AL"/>
        </w:rPr>
        <w:t>informacion</w:t>
      </w:r>
      <w:r>
        <w:rPr>
          <w:rStyle w:val="jlqj4b"/>
          <w:lang w:val="sq-AL"/>
        </w:rPr>
        <w:t>e</w:t>
      </w:r>
      <w:r w:rsidRPr="00DD14C2">
        <w:rPr>
          <w:rStyle w:val="jlqj4b"/>
          <w:lang w:val="sq-AL"/>
        </w:rPr>
        <w:t xml:space="preserve"> duhet të sigurojë </w:t>
      </w:r>
      <w:r>
        <w:rPr>
          <w:rStyle w:val="jlqj4b"/>
          <w:lang w:val="sq-AL"/>
        </w:rPr>
        <w:t>qasje</w:t>
      </w:r>
      <w:r w:rsidRPr="00DD14C2">
        <w:rPr>
          <w:rStyle w:val="jlqj4b"/>
          <w:lang w:val="sq-AL"/>
        </w:rPr>
        <w:t xml:space="preserve"> në të.</w:t>
      </w:r>
    </w:p>
    <w:p w:rsidR="008A5763" w:rsidRPr="00485BCC" w:rsidRDefault="008A5763" w:rsidP="008A5763">
      <w:pPr>
        <w:spacing w:line="360" w:lineRule="auto"/>
        <w:rPr>
          <w:rStyle w:val="jlqj4b"/>
          <w:lang w:val="sq-AL"/>
        </w:rPr>
      </w:pPr>
    </w:p>
    <w:p w:rsidR="008A5763" w:rsidRPr="00485BCC" w:rsidRDefault="008A5763" w:rsidP="008A5763">
      <w:pPr>
        <w:spacing w:before="0" w:after="200"/>
        <w:jc w:val="left"/>
        <w:rPr>
          <w:rStyle w:val="jlqj4b"/>
          <w:lang w:val="sq-AL"/>
        </w:rPr>
      </w:pPr>
    </w:p>
    <w:p w:rsidR="008A5763" w:rsidRPr="00485BCC" w:rsidRDefault="00DD14C2" w:rsidP="00F00D17">
      <w:pPr>
        <w:pStyle w:val="Heading2"/>
        <w:rPr>
          <w:rStyle w:val="jlqj4b"/>
          <w:lang w:val="sq-AL"/>
        </w:rPr>
      </w:pPr>
      <w:bookmarkStart w:id="38" w:name="_Toc83641475"/>
      <w:r>
        <w:rPr>
          <w:rStyle w:val="jlqj4b"/>
          <w:lang w:val="sq-AL"/>
        </w:rPr>
        <w:lastRenderedPageBreak/>
        <w:t>Përcaktimi</w:t>
      </w:r>
      <w:r w:rsidR="00BB476B">
        <w:rPr>
          <w:rStyle w:val="jlqj4b"/>
          <w:lang w:val="sq-AL"/>
        </w:rPr>
        <w:t xml:space="preserve"> </w:t>
      </w:r>
      <w:r>
        <w:rPr>
          <w:rStyle w:val="jlqj4b"/>
          <w:lang w:val="sq-AL"/>
        </w:rPr>
        <w:t>i periudhës së mbrojtjes</w:t>
      </w:r>
      <w:bookmarkEnd w:id="38"/>
    </w:p>
    <w:p w:rsidR="008A5763" w:rsidRPr="00485BCC" w:rsidRDefault="00DD14C2" w:rsidP="008A5763">
      <w:pPr>
        <w:spacing w:line="360" w:lineRule="auto"/>
        <w:rPr>
          <w:rStyle w:val="jlqj4b"/>
          <w:lang w:val="sq-AL"/>
        </w:rPr>
      </w:pPr>
      <w:r>
        <w:rPr>
          <w:rStyle w:val="jlqj4b"/>
          <w:lang w:val="sq-AL"/>
        </w:rPr>
        <w:t>Periudha e mbrojtjes së informacioneve mund të përcaktohet</w:t>
      </w:r>
      <w:r w:rsidR="008A5763" w:rsidRPr="00485BCC">
        <w:rPr>
          <w:rStyle w:val="jlqj4b"/>
          <w:lang w:val="sq-AL"/>
        </w:rPr>
        <w:t>:</w:t>
      </w:r>
    </w:p>
    <w:p w:rsidR="002710CA" w:rsidRPr="002710CA" w:rsidRDefault="002710CA" w:rsidP="002710CA">
      <w:pPr>
        <w:pStyle w:val="ListParagraph"/>
        <w:numPr>
          <w:ilvl w:val="0"/>
          <w:numId w:val="10"/>
        </w:numPr>
        <w:spacing w:before="0" w:after="200" w:line="360" w:lineRule="auto"/>
        <w:rPr>
          <w:rStyle w:val="jlqj4b"/>
          <w:lang w:val="sq-AL"/>
        </w:rPr>
      </w:pPr>
      <w:r w:rsidRPr="002710CA">
        <w:rPr>
          <w:rStyle w:val="jlqj4b"/>
          <w:lang w:val="sq-AL"/>
        </w:rPr>
        <w:t>me dispozitë të qartë në ligj,</w:t>
      </w:r>
    </w:p>
    <w:p w:rsidR="002710CA" w:rsidRPr="002710CA" w:rsidRDefault="002710CA" w:rsidP="002710CA">
      <w:pPr>
        <w:pStyle w:val="ListParagraph"/>
        <w:numPr>
          <w:ilvl w:val="0"/>
          <w:numId w:val="10"/>
        </w:numPr>
        <w:spacing w:before="0" w:after="200" w:line="360" w:lineRule="auto"/>
        <w:rPr>
          <w:rStyle w:val="jlqj4b"/>
          <w:lang w:val="sq-AL"/>
        </w:rPr>
      </w:pPr>
      <w:r>
        <w:rPr>
          <w:rStyle w:val="jlqj4b"/>
          <w:lang w:val="sq-AL"/>
        </w:rPr>
        <w:t xml:space="preserve">me </w:t>
      </w:r>
      <w:r w:rsidRPr="002710CA">
        <w:rPr>
          <w:rStyle w:val="jlqj4b"/>
          <w:lang w:val="sq-AL"/>
        </w:rPr>
        <w:t>jetëgjatësi</w:t>
      </w:r>
      <w:r>
        <w:rPr>
          <w:rStyle w:val="jlqj4b"/>
          <w:lang w:val="sq-AL"/>
        </w:rPr>
        <w:t>në e lëndës së të dhënave</w:t>
      </w:r>
      <w:r w:rsidRPr="002710CA">
        <w:rPr>
          <w:rStyle w:val="jlqj4b"/>
          <w:lang w:val="sq-AL"/>
        </w:rPr>
        <w:t>;</w:t>
      </w:r>
    </w:p>
    <w:p w:rsidR="008A5763" w:rsidRPr="002710CA" w:rsidRDefault="002710CA" w:rsidP="002710CA">
      <w:pPr>
        <w:pStyle w:val="ListParagraph"/>
        <w:numPr>
          <w:ilvl w:val="0"/>
          <w:numId w:val="10"/>
        </w:numPr>
        <w:spacing w:before="0" w:after="200" w:line="360" w:lineRule="auto"/>
        <w:rPr>
          <w:rStyle w:val="jlqj4b"/>
          <w:lang w:val="sq-AL"/>
        </w:rPr>
      </w:pPr>
      <w:r w:rsidRPr="002710CA">
        <w:rPr>
          <w:rStyle w:val="jlqj4b"/>
          <w:lang w:val="sq-AL"/>
        </w:rPr>
        <w:t xml:space="preserve">në varësi të rrethanave </w:t>
      </w:r>
      <w:r>
        <w:rPr>
          <w:rStyle w:val="jlqj4b"/>
          <w:lang w:val="sq-AL"/>
        </w:rPr>
        <w:t>kionkrete</w:t>
      </w:r>
      <w:r w:rsidRPr="002710CA">
        <w:rPr>
          <w:rStyle w:val="jlqj4b"/>
          <w:lang w:val="sq-AL"/>
        </w:rPr>
        <w:t xml:space="preserve"> që përjashtojnë zbatueshmërinë e interesit të mbrojtur.</w:t>
      </w:r>
    </w:p>
    <w:p w:rsidR="00664786" w:rsidRDefault="00664786" w:rsidP="00AB4004">
      <w:pPr>
        <w:spacing w:line="360" w:lineRule="auto"/>
        <w:rPr>
          <w:rStyle w:val="jlqj4b"/>
          <w:lang w:val="sq-AL"/>
        </w:rPr>
      </w:pPr>
      <w:r w:rsidRPr="00664786">
        <w:rPr>
          <w:rStyle w:val="jlqj4b"/>
          <w:lang w:val="sq-AL"/>
        </w:rPr>
        <w:t xml:space="preserve">Në disa përjashtime, periudha e mbrojtjes përcaktohet me ligj. Në të tjerat, periudha nuk është përcaktuar dhe këtu testi i dëmit zbatohet kur </w:t>
      </w:r>
      <w:r>
        <w:rPr>
          <w:rStyle w:val="jlqj4b"/>
          <w:lang w:val="sq-AL"/>
        </w:rPr>
        <w:t>personi zyrtar për ndërmjetësim me  informacione</w:t>
      </w:r>
      <w:r w:rsidRPr="00664786">
        <w:rPr>
          <w:rStyle w:val="jlqj4b"/>
          <w:lang w:val="sq-AL"/>
        </w:rPr>
        <w:t xml:space="preserve"> duhet të vlerësojë nëse do të ketë dëme nga publikimi i informacionit të kërkuar.</w:t>
      </w:r>
    </w:p>
    <w:p w:rsidR="008A5763" w:rsidRPr="00485BCC" w:rsidRDefault="00664786" w:rsidP="00AB4004">
      <w:pPr>
        <w:pStyle w:val="ListParagraph"/>
        <w:numPr>
          <w:ilvl w:val="0"/>
          <w:numId w:val="12"/>
        </w:numPr>
        <w:spacing w:before="0" w:after="200"/>
        <w:rPr>
          <w:rStyle w:val="jlqj4b"/>
          <w:b/>
          <w:lang w:val="sq-AL"/>
        </w:rPr>
      </w:pPr>
      <w:r>
        <w:rPr>
          <w:rStyle w:val="jlqj4b"/>
          <w:b/>
          <w:lang w:val="sq-AL"/>
        </w:rPr>
        <w:t>Përkufizimi kohor për mbrojtjen i përcaktuar me ligj: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right w:w="115" w:type="dxa"/>
        </w:tblCellMar>
        <w:tblLook w:val="04A0"/>
      </w:tblPr>
      <w:tblGrid>
        <w:gridCol w:w="9242"/>
      </w:tblGrid>
      <w:tr w:rsidR="008A5763" w:rsidRPr="00485BCC" w:rsidTr="00872337">
        <w:tc>
          <w:tcPr>
            <w:tcW w:w="9242" w:type="dxa"/>
            <w:shd w:val="clear" w:color="auto" w:fill="auto"/>
          </w:tcPr>
          <w:p w:rsidR="008A5763" w:rsidRPr="00485BCC" w:rsidRDefault="00664786" w:rsidP="00664786">
            <w:pPr>
              <w:rPr>
                <w:rStyle w:val="jlqj4b"/>
                <w:lang w:val="sq-AL"/>
              </w:rPr>
            </w:pPr>
            <w:r w:rsidRPr="00664786">
              <w:rPr>
                <w:rStyle w:val="jlqj4b"/>
                <w:lang w:val="sq-AL"/>
              </w:rPr>
              <w:t>Për shembull, edhe për informacionet më të ndjeshme që kanë të bëjnë me interesat e sigurisë kombëtare dhe të mbrojtjes, Ligji për Informacionin e Klasifikuar përcakton afate kohore për mbrojtjen e tyre.</w:t>
            </w:r>
          </w:p>
        </w:tc>
      </w:tr>
    </w:tbl>
    <w:p w:rsidR="008A5763" w:rsidRPr="00485BCC" w:rsidRDefault="008A5763" w:rsidP="00AB4004">
      <w:pPr>
        <w:rPr>
          <w:rStyle w:val="jlqj4b"/>
          <w:lang w:val="sq-AL"/>
        </w:rPr>
      </w:pPr>
    </w:p>
    <w:p w:rsidR="008A5763" w:rsidRPr="00485BCC" w:rsidRDefault="00664786" w:rsidP="00AB4004">
      <w:pPr>
        <w:pStyle w:val="ListParagraph"/>
        <w:numPr>
          <w:ilvl w:val="0"/>
          <w:numId w:val="12"/>
        </w:numPr>
        <w:spacing w:before="0" w:after="200"/>
        <w:rPr>
          <w:rStyle w:val="jlqj4b"/>
          <w:b/>
          <w:lang w:val="sq-AL"/>
        </w:rPr>
      </w:pPr>
      <w:r>
        <w:rPr>
          <w:rStyle w:val="jlqj4b"/>
          <w:b/>
          <w:lang w:val="sq-AL"/>
        </w:rPr>
        <w:t>Periudha e mbrojtjes e përcaktuar nga natyra</w:t>
      </w:r>
      <w:r w:rsidR="008A5763" w:rsidRPr="00485BCC">
        <w:rPr>
          <w:rStyle w:val="jlqj4b"/>
          <w:b/>
          <w:lang w:val="sq-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right w:w="115" w:type="dxa"/>
        </w:tblCellMar>
        <w:tblLook w:val="04A0"/>
      </w:tblPr>
      <w:tblGrid>
        <w:gridCol w:w="9242"/>
      </w:tblGrid>
      <w:tr w:rsidR="008A5763" w:rsidRPr="00485BCC" w:rsidTr="00872337">
        <w:trPr>
          <w:trHeight w:val="692"/>
        </w:trPr>
        <w:tc>
          <w:tcPr>
            <w:tcW w:w="9242" w:type="dxa"/>
            <w:shd w:val="clear" w:color="auto" w:fill="auto"/>
          </w:tcPr>
          <w:p w:rsidR="008A5763" w:rsidRPr="00485BCC" w:rsidRDefault="00664786" w:rsidP="00664786">
            <w:pPr>
              <w:rPr>
                <w:rStyle w:val="jlqj4b"/>
                <w:lang w:val="sq-AL"/>
              </w:rPr>
            </w:pPr>
            <w:r>
              <w:rPr>
                <w:rStyle w:val="jlqj4b"/>
                <w:lang w:val="sq-AL"/>
              </w:rPr>
              <w:t>Për shembul, kur bëhet fjalë për të dhëna personale, mbrojtja vlen deri sa të jetë gjallë personi fizik dhe e njejta nuk zbatohet pas vdekjes së personit.</w:t>
            </w:r>
          </w:p>
        </w:tc>
      </w:tr>
    </w:tbl>
    <w:p w:rsidR="008A5763" w:rsidRPr="00485BCC" w:rsidRDefault="008A5763" w:rsidP="00AB4004">
      <w:pPr>
        <w:rPr>
          <w:rStyle w:val="jlqj4b"/>
          <w:lang w:val="sq-AL"/>
        </w:rPr>
      </w:pPr>
    </w:p>
    <w:p w:rsidR="008A5763" w:rsidRPr="00485BCC" w:rsidRDefault="00664786" w:rsidP="00AB4004">
      <w:pPr>
        <w:pStyle w:val="ListParagraph"/>
        <w:numPr>
          <w:ilvl w:val="0"/>
          <w:numId w:val="12"/>
        </w:numPr>
        <w:spacing w:before="0" w:after="200"/>
        <w:rPr>
          <w:rStyle w:val="jlqj4b"/>
          <w:b/>
          <w:lang w:val="sq-AL"/>
        </w:rPr>
      </w:pPr>
      <w:r>
        <w:rPr>
          <w:rStyle w:val="jlqj4b"/>
          <w:b/>
          <w:lang w:val="sq-AL"/>
        </w:rPr>
        <w:t>Periudha e mbrojtjes e përcaktuar nga rrethanat konkrete</w:t>
      </w:r>
      <w:r w:rsidR="008A5763" w:rsidRPr="00485BCC">
        <w:rPr>
          <w:rStyle w:val="jlqj4b"/>
          <w:b/>
          <w:lang w:val="sq-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right w:w="115" w:type="dxa"/>
        </w:tblCellMar>
        <w:tblLook w:val="04A0"/>
      </w:tblPr>
      <w:tblGrid>
        <w:gridCol w:w="9242"/>
      </w:tblGrid>
      <w:tr w:rsidR="008A5763" w:rsidRPr="00485BCC" w:rsidTr="00872337">
        <w:trPr>
          <w:trHeight w:val="629"/>
        </w:trPr>
        <w:tc>
          <w:tcPr>
            <w:tcW w:w="9242" w:type="dxa"/>
            <w:shd w:val="clear" w:color="auto" w:fill="auto"/>
            <w:vAlign w:val="bottom"/>
          </w:tcPr>
          <w:p w:rsidR="008A5763" w:rsidRPr="00485BCC" w:rsidRDefault="00664786" w:rsidP="00872337">
            <w:pPr>
              <w:spacing w:before="0" w:after="200"/>
              <w:rPr>
                <w:rStyle w:val="jlqj4b"/>
                <w:lang w:val="sq-AL"/>
              </w:rPr>
            </w:pPr>
            <w:r w:rsidRPr="00664786">
              <w:rPr>
                <w:rStyle w:val="jlqj4b"/>
                <w:lang w:val="sq-AL"/>
              </w:rPr>
              <w:t>Nëse patenta ka skaduar ose është tërhequr nga një autoritet publik kompetent ose një gjykatë, atëherë përjashtimi i pronësisë intelektuale nuk zbatohet më.</w:t>
            </w:r>
          </w:p>
        </w:tc>
      </w:tr>
    </w:tbl>
    <w:p w:rsidR="008A5763" w:rsidRPr="00485BCC" w:rsidRDefault="008A5763" w:rsidP="0035501A">
      <w:pPr>
        <w:rPr>
          <w:rStyle w:val="jlqj4b"/>
          <w:lang w:val="sq-AL"/>
        </w:rPr>
      </w:pPr>
      <w:bookmarkStart w:id="39" w:name="_Toc72497501"/>
      <w:bookmarkStart w:id="40" w:name="_Toc80173663"/>
    </w:p>
    <w:p w:rsidR="008A5763" w:rsidRPr="00485BCC" w:rsidRDefault="00664786" w:rsidP="00F00D17">
      <w:pPr>
        <w:pStyle w:val="Heading1"/>
        <w:rPr>
          <w:rStyle w:val="jlqj4b"/>
          <w:lang w:val="sq-AL"/>
        </w:rPr>
      </w:pPr>
      <w:bookmarkStart w:id="41" w:name="_Toc83641476"/>
      <w:r>
        <w:rPr>
          <w:rStyle w:val="jlqj4b"/>
          <w:lang w:val="sq-AL"/>
        </w:rPr>
        <w:t>PROPORCIONALITETI NË ZBATIMIN E PËRJASHTIMEVE</w:t>
      </w:r>
      <w:bookmarkEnd w:id="39"/>
      <w:bookmarkEnd w:id="40"/>
      <w:bookmarkEnd w:id="41"/>
    </w:p>
    <w:p w:rsidR="00281927" w:rsidRPr="00485BCC" w:rsidRDefault="00CE3F68" w:rsidP="00424B98">
      <w:pPr>
        <w:spacing w:after="0" w:line="360" w:lineRule="auto"/>
        <w:rPr>
          <w:rStyle w:val="jlqj4b"/>
          <w:lang w:val="sq-AL"/>
        </w:rPr>
      </w:pPr>
      <w:r w:rsidRPr="00CE3F68">
        <w:rPr>
          <w:rStyle w:val="jlqj4b"/>
          <w:lang w:val="sq-AL"/>
        </w:rPr>
        <w:t>Parimi i proporcionalitetit është një parim themelor që bazohet në nivelin kushtetues. Sipas Kushtetutës së R</w:t>
      </w:r>
      <w:r>
        <w:rPr>
          <w:rStyle w:val="jlqj4b"/>
          <w:lang w:val="sq-AL"/>
        </w:rPr>
        <w:t>MV-së</w:t>
      </w:r>
      <w:r w:rsidRPr="00CE3F68">
        <w:rPr>
          <w:rStyle w:val="jlqj4b"/>
          <w:lang w:val="sq-AL"/>
        </w:rPr>
        <w:t>, disa të drejta dhe liri të njeriut mund të kufizohen me ligj, në rrethana të jashtëzakonshme, kur kufizimi është i nevojshëm për të mbrojtur sigurinë e Republikës, për të kryer procedura penale ose për të mbrojtur shëndetin e njeriut, për të mbrojtur interesi</w:t>
      </w:r>
      <w:r>
        <w:rPr>
          <w:rStyle w:val="jlqj4b"/>
          <w:lang w:val="sq-AL"/>
        </w:rPr>
        <w:t>n</w:t>
      </w:r>
      <w:r w:rsidRPr="00CE3F68">
        <w:rPr>
          <w:rStyle w:val="jlqj4b"/>
          <w:lang w:val="sq-AL"/>
        </w:rPr>
        <w:t xml:space="preserve"> publik etj.</w:t>
      </w:r>
    </w:p>
    <w:p w:rsidR="008E3485" w:rsidRDefault="008E3485" w:rsidP="00424B98">
      <w:pPr>
        <w:spacing w:after="0" w:line="360" w:lineRule="auto"/>
        <w:rPr>
          <w:rStyle w:val="jlqj4b"/>
          <w:lang w:val="sq-AL"/>
        </w:rPr>
      </w:pPr>
    </w:p>
    <w:p w:rsidR="008E3485" w:rsidRDefault="008E3485" w:rsidP="00424B98">
      <w:pPr>
        <w:spacing w:after="0" w:line="360" w:lineRule="auto"/>
        <w:rPr>
          <w:rStyle w:val="jlqj4b"/>
          <w:lang w:val="sq-AL"/>
        </w:rPr>
      </w:pPr>
      <w:r>
        <w:rPr>
          <w:rStyle w:val="jlqj4b"/>
          <w:lang w:val="sq-AL"/>
        </w:rPr>
        <w:lastRenderedPageBreak/>
        <w:t xml:space="preserve">Për arsye se qasja e lirë në informacione, </w:t>
      </w:r>
      <w:r w:rsidRPr="008E3485">
        <w:rPr>
          <w:rStyle w:val="jlqj4b"/>
          <w:lang w:val="sq-AL"/>
        </w:rPr>
        <w:t>ndër të tjera, ushtrohet përmes një procedure të veçantë administrative, është e rëndësishme të theksohet se vetë Ligji për Procedurën e Përgjithshme Administrative, në nenin 6, përcakton se:</w:t>
      </w:r>
    </w:p>
    <w:p w:rsidR="00A52EE3" w:rsidRPr="00485BCC" w:rsidRDefault="00281927" w:rsidP="001111E5">
      <w:pPr>
        <w:spacing w:after="0" w:line="360" w:lineRule="auto"/>
        <w:ind w:left="720"/>
        <w:rPr>
          <w:rStyle w:val="jlqj4b"/>
          <w:i/>
          <w:lang w:val="sq-AL"/>
        </w:rPr>
      </w:pPr>
      <w:r w:rsidRPr="00485BCC">
        <w:rPr>
          <w:rStyle w:val="jlqj4b"/>
          <w:i/>
          <w:lang w:val="sq-AL"/>
        </w:rPr>
        <w:t>„</w:t>
      </w:r>
      <w:r w:rsidR="00A52EE3" w:rsidRPr="00485BCC">
        <w:rPr>
          <w:rStyle w:val="jlqj4b"/>
          <w:i/>
          <w:lang w:val="sq-AL"/>
        </w:rPr>
        <w:t>(1)</w:t>
      </w:r>
      <w:r w:rsidR="00A52EE3" w:rsidRPr="00485BCC">
        <w:rPr>
          <w:rStyle w:val="jlqj4b"/>
          <w:i/>
          <w:lang w:val="sq-AL"/>
        </w:rPr>
        <w:tab/>
      </w:r>
      <w:r w:rsidR="008E3485" w:rsidRPr="008E3485">
        <w:rPr>
          <w:rStyle w:val="jlqj4b"/>
          <w:i/>
          <w:lang w:val="sq-AL"/>
        </w:rPr>
        <w:t>Organi publik gjatë zhvillimit të procedurës administrative duhet t'i mundësojë palës të ushtrojë dhe mbrojë të drejtat dhe interesat e saj ligjore, nëse ato nuk janë në dëm të të drejtave dhe interesave juridike të palëve të tjera ose të palëve të treta dhe nuk janë në dëm të interesi</w:t>
      </w:r>
      <w:r w:rsidR="008E3485">
        <w:rPr>
          <w:rStyle w:val="jlqj4b"/>
          <w:i/>
          <w:lang w:val="sq-AL"/>
        </w:rPr>
        <w:t xml:space="preserve">t publik të përcaktuar </w:t>
      </w:r>
      <w:r w:rsidR="008E3485" w:rsidRPr="008E3485">
        <w:rPr>
          <w:rStyle w:val="jlqj4b"/>
          <w:i/>
          <w:lang w:val="sq-AL"/>
        </w:rPr>
        <w:t>me ligj.</w:t>
      </w:r>
    </w:p>
    <w:p w:rsidR="006D50C0" w:rsidRPr="00485BCC" w:rsidRDefault="00A52EE3" w:rsidP="001111E5">
      <w:pPr>
        <w:spacing w:after="0" w:line="360" w:lineRule="auto"/>
        <w:ind w:left="720"/>
        <w:rPr>
          <w:rStyle w:val="jlqj4b"/>
          <w:i/>
          <w:lang w:val="sq-AL"/>
        </w:rPr>
      </w:pPr>
      <w:r w:rsidRPr="00485BCC">
        <w:rPr>
          <w:rStyle w:val="jlqj4b"/>
          <w:i/>
          <w:lang w:val="sq-AL"/>
        </w:rPr>
        <w:t>(2)</w:t>
      </w:r>
      <w:r w:rsidRPr="00485BCC">
        <w:rPr>
          <w:rStyle w:val="jlqj4b"/>
          <w:i/>
          <w:lang w:val="sq-AL"/>
        </w:rPr>
        <w:tab/>
      </w:r>
      <w:r w:rsidR="008E3485" w:rsidRPr="008E3485">
        <w:rPr>
          <w:rStyle w:val="jlqj4b"/>
          <w:i/>
          <w:lang w:val="sq-AL"/>
        </w:rPr>
        <w:t>Kur palëve në procedurë u ngarkohen detyrime, organi publik është i detyruar të zbatojë ato veprime administrative që janë më të favorshme për palët, nëse veprimet e tilla janë të mjaftueshme për arritjen e qëllimit të përcaktuar me ligj.</w:t>
      </w:r>
      <w:r w:rsidR="00281927" w:rsidRPr="00485BCC">
        <w:rPr>
          <w:rStyle w:val="jlqj4b"/>
          <w:i/>
          <w:lang w:val="sq-AL"/>
        </w:rPr>
        <w:t>“</w:t>
      </w:r>
    </w:p>
    <w:p w:rsidR="008E3485" w:rsidRDefault="008E3485" w:rsidP="00424B98">
      <w:pPr>
        <w:spacing w:after="0" w:line="360" w:lineRule="auto"/>
        <w:rPr>
          <w:rStyle w:val="jlqj4b"/>
          <w:lang w:val="sq-AL"/>
        </w:rPr>
      </w:pPr>
      <w:r>
        <w:rPr>
          <w:rStyle w:val="jlqj4b"/>
          <w:lang w:val="sq-AL"/>
        </w:rPr>
        <w:t>Nga e lartëpërmendura del se parimi i proporcionalitetit mund të identifikohet nëpërmjet tre elementeve:</w:t>
      </w:r>
    </w:p>
    <w:p w:rsidR="00A52EE3" w:rsidRPr="00485BCC" w:rsidRDefault="008E3485" w:rsidP="008E3485">
      <w:pPr>
        <w:numPr>
          <w:ilvl w:val="0"/>
          <w:numId w:val="40"/>
        </w:numPr>
        <w:spacing w:after="0" w:line="360" w:lineRule="auto"/>
        <w:rPr>
          <w:rStyle w:val="jlqj4b"/>
          <w:lang w:val="sq-AL"/>
        </w:rPr>
      </w:pPr>
      <w:r w:rsidRPr="008E3485">
        <w:rPr>
          <w:rStyle w:val="jlqj4b"/>
          <w:lang w:val="sq-AL"/>
        </w:rPr>
        <w:t>Legjitimiteti i masës, gjegjësisht qëllimi që duhet arritur me kufizimin e të drejtave (me fjalë të tjera nëse masa është e paraparë me ligj)</w:t>
      </w:r>
      <w:r>
        <w:rPr>
          <w:rStyle w:val="jlqj4b"/>
          <w:lang w:val="sq-AL"/>
        </w:rPr>
        <w:t>.</w:t>
      </w:r>
    </w:p>
    <w:p w:rsidR="00A52EE3" w:rsidRPr="00485BCC" w:rsidRDefault="008E3485" w:rsidP="008E3485">
      <w:pPr>
        <w:numPr>
          <w:ilvl w:val="0"/>
          <w:numId w:val="40"/>
        </w:numPr>
        <w:spacing w:after="0" w:line="360" w:lineRule="auto"/>
        <w:rPr>
          <w:rStyle w:val="jlqj4b"/>
          <w:lang w:val="sq-AL"/>
        </w:rPr>
      </w:pPr>
      <w:r w:rsidRPr="008E3485">
        <w:rPr>
          <w:rStyle w:val="jlqj4b"/>
          <w:lang w:val="sq-AL"/>
        </w:rPr>
        <w:t>Domosdoshmëria e masës për arritjen e qëllimit që duhet të arrihet me kufizimin e së drejtës (me fjalë të tjera nëse masa i përgjigjet arritjes së një qëllimi legjitim, gjegjësisht nëse ka lidhje ndërmjet masës dhe mbrojtjes së një qëllimi legjitim mund të vendoset)</w:t>
      </w:r>
    </w:p>
    <w:p w:rsidR="00A52EE3" w:rsidRPr="00485BCC" w:rsidRDefault="008E3485" w:rsidP="008E3485">
      <w:pPr>
        <w:numPr>
          <w:ilvl w:val="0"/>
          <w:numId w:val="40"/>
        </w:numPr>
        <w:spacing w:after="0" w:line="360" w:lineRule="auto"/>
        <w:rPr>
          <w:rStyle w:val="jlqj4b"/>
          <w:lang w:val="sq-AL"/>
        </w:rPr>
      </w:pPr>
      <w:r w:rsidRPr="008E3485">
        <w:rPr>
          <w:rStyle w:val="jlqj4b"/>
          <w:lang w:val="sq-AL"/>
        </w:rPr>
        <w:t>Përcaktimi i proporcionalitetit në një kuptim më të ngushtë, i cili manifestohet duke gjetur një ekuilibër midis një mase që kufizon të drejtat e garantuara për të arritur një qëllim të caktuar dhe shkallës së lejuar të ndërhyrjes në të drejtat e garantuara (me fjalë të tjera, nëse masa është e nevojshme në një shoqëri demokratike).</w:t>
      </w:r>
    </w:p>
    <w:p w:rsidR="00A52EE3" w:rsidRPr="00485BCC" w:rsidRDefault="008E3485" w:rsidP="00424B98">
      <w:pPr>
        <w:spacing w:after="0" w:line="360" w:lineRule="auto"/>
        <w:rPr>
          <w:rStyle w:val="jlqj4b"/>
          <w:lang w:val="sq-AL"/>
        </w:rPr>
      </w:pPr>
      <w:r w:rsidRPr="008E3485">
        <w:rPr>
          <w:rStyle w:val="jlqj4b"/>
          <w:lang w:val="sq-AL"/>
        </w:rPr>
        <w:t>Si rregull, nëse përgjigja për ndonjërën nga këto pyetje është negative, kufizimi i të drejtave nuk konsiderohet i justifikuar, pra nuk është në përpjesëtim me qëllimin.</w:t>
      </w:r>
    </w:p>
    <w:p w:rsidR="008E3485" w:rsidRPr="008E3485" w:rsidRDefault="008E3485" w:rsidP="008E3485">
      <w:pPr>
        <w:spacing w:after="0" w:line="360" w:lineRule="auto"/>
        <w:rPr>
          <w:rStyle w:val="jlqj4b"/>
          <w:lang w:val="sq-AL"/>
        </w:rPr>
      </w:pPr>
      <w:r w:rsidRPr="008E3485">
        <w:rPr>
          <w:rStyle w:val="jlqj4b"/>
          <w:lang w:val="sq-AL"/>
        </w:rPr>
        <w:t xml:space="preserve">Prandaj, zbatimi i parimit të proporcionalitetit në qasjen e lirë kërkon që poseduesi i informacionit të zbatojë me kujdes dhe saktësi përjashtimet nga </w:t>
      </w:r>
      <w:r>
        <w:rPr>
          <w:rStyle w:val="jlqj4b"/>
          <w:lang w:val="sq-AL"/>
        </w:rPr>
        <w:t>LQLIKP</w:t>
      </w:r>
      <w:r w:rsidRPr="008E3485">
        <w:rPr>
          <w:rStyle w:val="jlqj4b"/>
          <w:lang w:val="sq-AL"/>
        </w:rPr>
        <w:t xml:space="preserve">. Kjo do të thotë që </w:t>
      </w:r>
      <w:r>
        <w:rPr>
          <w:rStyle w:val="jlqj4b"/>
          <w:lang w:val="sq-AL"/>
        </w:rPr>
        <w:t>personi zyrtar për ndërmjetësim me informacione</w:t>
      </w:r>
      <w:r w:rsidRPr="008E3485">
        <w:rPr>
          <w:rStyle w:val="jlqj4b"/>
          <w:lang w:val="sq-AL"/>
        </w:rPr>
        <w:t xml:space="preserve"> duhet të refuzojë qasjen vetëm në atë pjesë të informacionit që është e nevojshme për të mbrojtur interesin në përputhje me nenin 6 paragrafi 1 të </w:t>
      </w:r>
      <w:r>
        <w:rPr>
          <w:rStyle w:val="jlqj4b"/>
          <w:lang w:val="sq-AL"/>
        </w:rPr>
        <w:t>LQLIKP</w:t>
      </w:r>
      <w:r w:rsidRPr="008E3485">
        <w:rPr>
          <w:rStyle w:val="jlqj4b"/>
          <w:lang w:val="sq-AL"/>
        </w:rPr>
        <w:t>. Në përputhje me standardet evropiane dhe legjislacionin kombëtar, proporcionaliteti zbatohet në mënyrat e mëposhtme:</w:t>
      </w:r>
    </w:p>
    <w:p w:rsidR="008E3485" w:rsidRPr="008E3485" w:rsidRDefault="008E3485" w:rsidP="008E3485">
      <w:pPr>
        <w:spacing w:after="0" w:line="360" w:lineRule="auto"/>
        <w:rPr>
          <w:rStyle w:val="jlqj4b"/>
          <w:lang w:val="sq-AL"/>
        </w:rPr>
      </w:pPr>
      <w:r w:rsidRPr="008E3485">
        <w:rPr>
          <w:rStyle w:val="jlqj4b"/>
          <w:lang w:val="sq-AL"/>
        </w:rPr>
        <w:t>• Interpretim i ngushtë i përjashtimeve;</w:t>
      </w:r>
    </w:p>
    <w:p w:rsidR="008E3485" w:rsidRPr="008E3485" w:rsidRDefault="008E3485" w:rsidP="008E3485">
      <w:pPr>
        <w:spacing w:after="0" w:line="360" w:lineRule="auto"/>
        <w:rPr>
          <w:rStyle w:val="jlqj4b"/>
          <w:lang w:val="sq-AL"/>
        </w:rPr>
      </w:pPr>
      <w:r w:rsidRPr="008E3485">
        <w:rPr>
          <w:rStyle w:val="jlqj4b"/>
          <w:lang w:val="sq-AL"/>
        </w:rPr>
        <w:t xml:space="preserve">• Përcaktimi i formës së </w:t>
      </w:r>
      <w:r>
        <w:rPr>
          <w:rStyle w:val="jlqj4b"/>
          <w:lang w:val="sq-AL"/>
        </w:rPr>
        <w:t>qasjes</w:t>
      </w:r>
      <w:r w:rsidRPr="008E3485">
        <w:rPr>
          <w:rStyle w:val="jlqj4b"/>
          <w:lang w:val="sq-AL"/>
        </w:rPr>
        <w:t>;</w:t>
      </w:r>
    </w:p>
    <w:p w:rsidR="008E3485" w:rsidRDefault="008E3485" w:rsidP="008E3485">
      <w:pPr>
        <w:spacing w:after="0" w:line="360" w:lineRule="auto"/>
        <w:rPr>
          <w:rStyle w:val="jlqj4b"/>
          <w:lang w:val="sq-AL"/>
        </w:rPr>
      </w:pPr>
      <w:r w:rsidRPr="008E3485">
        <w:rPr>
          <w:rStyle w:val="jlqj4b"/>
          <w:lang w:val="sq-AL"/>
        </w:rPr>
        <w:t xml:space="preserve">• </w:t>
      </w:r>
      <w:r>
        <w:rPr>
          <w:rStyle w:val="jlqj4b"/>
          <w:lang w:val="sq-AL"/>
        </w:rPr>
        <w:t>Mundëson qasje të pjesërishme</w:t>
      </w:r>
      <w:r w:rsidRPr="008E3485">
        <w:rPr>
          <w:rStyle w:val="jlqj4b"/>
          <w:lang w:val="sq-AL"/>
        </w:rPr>
        <w:t>.</w:t>
      </w:r>
    </w:p>
    <w:p w:rsidR="008A5763" w:rsidRPr="00485BCC" w:rsidRDefault="008E3485" w:rsidP="008A5763">
      <w:pPr>
        <w:spacing w:after="0" w:line="360" w:lineRule="auto"/>
        <w:rPr>
          <w:rStyle w:val="jlqj4b"/>
          <w:lang w:val="sq-AL"/>
        </w:rPr>
      </w:pPr>
      <w:r>
        <w:rPr>
          <w:rStyle w:val="jlqj4b"/>
          <w:lang w:val="sq-AL"/>
        </w:rPr>
        <w:lastRenderedPageBreak/>
        <w:t>Zbatimi i secilës prej këtyre elementeve është demonstruar më poshtë.</w:t>
      </w:r>
      <w:r w:rsidR="008A5763" w:rsidRPr="00485BCC">
        <w:rPr>
          <w:rStyle w:val="jlqj4b"/>
          <w:lang w:val="sq-AL"/>
        </w:rPr>
        <w:t xml:space="preserve"> </w:t>
      </w:r>
    </w:p>
    <w:p w:rsidR="008A5763" w:rsidRPr="00485BCC" w:rsidRDefault="008A5763" w:rsidP="008A5763">
      <w:pPr>
        <w:spacing w:after="0" w:line="360" w:lineRule="auto"/>
        <w:rPr>
          <w:rStyle w:val="jlqj4b"/>
          <w:lang w:val="sq-AL"/>
        </w:rPr>
      </w:pPr>
    </w:p>
    <w:p w:rsidR="008A5763" w:rsidRPr="00485BCC" w:rsidRDefault="00DD6111" w:rsidP="00F00D17">
      <w:pPr>
        <w:pStyle w:val="Heading2"/>
        <w:rPr>
          <w:rStyle w:val="jlqj4b"/>
          <w:lang w:val="sq-AL"/>
        </w:rPr>
      </w:pPr>
      <w:bookmarkStart w:id="42" w:name="_Toc72497502"/>
      <w:bookmarkStart w:id="43" w:name="_Toc80173664"/>
      <w:bookmarkStart w:id="44" w:name="_Toc83641477"/>
      <w:r>
        <w:rPr>
          <w:rStyle w:val="jlqj4b"/>
          <w:lang w:val="sq-AL"/>
        </w:rPr>
        <w:t>Interpretim i ngushtë i përjashtimeve</w:t>
      </w:r>
      <w:bookmarkEnd w:id="42"/>
      <w:bookmarkEnd w:id="43"/>
      <w:bookmarkEnd w:id="44"/>
    </w:p>
    <w:p w:rsidR="00DD6111" w:rsidRDefault="00DD6111" w:rsidP="008A5763">
      <w:pPr>
        <w:spacing w:after="0" w:line="360" w:lineRule="auto"/>
        <w:rPr>
          <w:rStyle w:val="jlqj4b"/>
          <w:lang w:val="sq-AL"/>
        </w:rPr>
      </w:pPr>
      <w:r w:rsidRPr="00DD6111">
        <w:rPr>
          <w:rStyle w:val="jlqj4b"/>
          <w:lang w:val="sq-AL"/>
        </w:rPr>
        <w:t>E drejta për qasje në informacion</w:t>
      </w:r>
      <w:r>
        <w:rPr>
          <w:rStyle w:val="jlqj4b"/>
          <w:lang w:val="sq-AL"/>
        </w:rPr>
        <w:t>e me karakter</w:t>
      </w:r>
      <w:r w:rsidRPr="00DD6111">
        <w:rPr>
          <w:rStyle w:val="jlqj4b"/>
          <w:lang w:val="sq-AL"/>
        </w:rPr>
        <w:t xml:space="preserve"> publik është një e drejtë themelore e njeriut e njohur në nivelin kushtetues dhe ligjor. Kjo specifikë shpie në faktin se çdo përjashtim i përmendur në nenin 6 paragrafi 1 i </w:t>
      </w:r>
      <w:r>
        <w:rPr>
          <w:rStyle w:val="jlqj4b"/>
          <w:lang w:val="sq-AL"/>
        </w:rPr>
        <w:t>LQLIKP</w:t>
      </w:r>
      <w:r w:rsidRPr="00DD6111">
        <w:rPr>
          <w:rStyle w:val="jlqj4b"/>
          <w:lang w:val="sq-AL"/>
        </w:rPr>
        <w:t xml:space="preserve"> duhet të zbatohet si përjashtim nga parimi i hapjes dhe transparencës.</w:t>
      </w:r>
    </w:p>
    <w:p w:rsidR="00DD6111" w:rsidRPr="00DD6111" w:rsidRDefault="00DD6111" w:rsidP="00DD6111">
      <w:pPr>
        <w:spacing w:after="0" w:line="360" w:lineRule="auto"/>
        <w:rPr>
          <w:rStyle w:val="jlqj4b"/>
          <w:lang w:val="sq-AL"/>
        </w:rPr>
      </w:pPr>
      <w:r w:rsidRPr="00DD6111">
        <w:rPr>
          <w:rStyle w:val="jlqj4b"/>
          <w:lang w:val="sq-AL"/>
        </w:rPr>
        <w:t xml:space="preserve">Rrjedhimisht, kur vepron sipas një kërkese për qasje </w:t>
      </w:r>
      <w:r>
        <w:rPr>
          <w:rStyle w:val="jlqj4b"/>
          <w:lang w:val="sq-AL"/>
        </w:rPr>
        <w:t>të lirë</w:t>
      </w:r>
      <w:r w:rsidRPr="00DD6111">
        <w:rPr>
          <w:rStyle w:val="jlqj4b"/>
          <w:lang w:val="sq-AL"/>
        </w:rPr>
        <w:t xml:space="preserve">, </w:t>
      </w:r>
      <w:r>
        <w:rPr>
          <w:rStyle w:val="jlqj4b"/>
          <w:lang w:val="sq-AL"/>
        </w:rPr>
        <w:t>poseduesi</w:t>
      </w:r>
      <w:r w:rsidRPr="00DD6111">
        <w:rPr>
          <w:rStyle w:val="jlqj4b"/>
          <w:lang w:val="sq-AL"/>
        </w:rPr>
        <w:t xml:space="preserve"> nuk duhet të tejkalojë kufijtë ligjorë të përjashtimeve në Nenin 6 paragrafi 1 të </w:t>
      </w:r>
      <w:r>
        <w:rPr>
          <w:rStyle w:val="jlqj4b"/>
          <w:lang w:val="sq-AL"/>
        </w:rPr>
        <w:t>LQLIKP</w:t>
      </w:r>
      <w:r w:rsidRPr="00DD6111">
        <w:rPr>
          <w:rStyle w:val="jlqj4b"/>
          <w:lang w:val="sq-AL"/>
        </w:rPr>
        <w:t xml:space="preserve"> -së dhe duhet të jetë sa më kufizues në zbatimin e tyre.</w:t>
      </w:r>
    </w:p>
    <w:p w:rsidR="008A5763" w:rsidRPr="00485BCC" w:rsidRDefault="00DD6111" w:rsidP="00DD6111">
      <w:pPr>
        <w:spacing w:after="0" w:line="360" w:lineRule="auto"/>
        <w:rPr>
          <w:rStyle w:val="jlqj4b"/>
          <w:lang w:val="sq-AL"/>
        </w:rPr>
      </w:pPr>
      <w:r w:rsidRPr="00DD6111">
        <w:rPr>
          <w:rStyle w:val="jlqj4b"/>
          <w:lang w:val="sq-AL"/>
        </w:rPr>
        <w:t xml:space="preserve">Përcaktimi i interesit të mbrojtur dhe rëndësia e tij me përjashtimet e përmendura në nenin </w:t>
      </w:r>
      <w:r>
        <w:rPr>
          <w:rStyle w:val="jlqj4b"/>
          <w:lang w:val="sq-AL"/>
        </w:rPr>
        <w:t>6 1</w:t>
      </w:r>
      <w:r w:rsidRPr="00485BCC">
        <w:rPr>
          <w:rStyle w:val="FootnoteReference"/>
          <w:lang w:val="sq-AL"/>
        </w:rPr>
        <w:footnoteReference w:id="31"/>
      </w:r>
      <w:r>
        <w:rPr>
          <w:rStyle w:val="jlqj4b"/>
          <w:lang w:val="sq-AL"/>
        </w:rPr>
        <w:t xml:space="preserve"> </w:t>
      </w:r>
      <w:r w:rsidRPr="00DD6111">
        <w:rPr>
          <w:rStyle w:val="jlqj4b"/>
          <w:lang w:val="sq-AL"/>
        </w:rPr>
        <w:t>shpjegon se si zbatohet parimi i "interpretimit të ngushtë të përjashtimeve".</w:t>
      </w:r>
    </w:p>
    <w:p w:rsidR="008A5763" w:rsidRPr="00485BCC" w:rsidRDefault="008A5763" w:rsidP="008A5763">
      <w:pPr>
        <w:spacing w:after="0" w:line="360" w:lineRule="auto"/>
        <w:rPr>
          <w:rStyle w:val="jlqj4b"/>
          <w:lang w:val="sq-AL"/>
        </w:rPr>
      </w:pPr>
    </w:p>
    <w:p w:rsidR="008A5763" w:rsidRPr="00485BCC" w:rsidRDefault="00DD6111" w:rsidP="00F00D17">
      <w:pPr>
        <w:pStyle w:val="Heading2"/>
        <w:rPr>
          <w:rStyle w:val="jlqj4b"/>
          <w:lang w:val="sq-AL"/>
        </w:rPr>
      </w:pPr>
      <w:bookmarkStart w:id="45" w:name="_Toc72497504"/>
      <w:bookmarkStart w:id="46" w:name="_Toc80173665"/>
      <w:bookmarkStart w:id="47" w:name="_Toc83641478"/>
      <w:r>
        <w:rPr>
          <w:rStyle w:val="jlqj4b"/>
          <w:lang w:val="sq-AL"/>
        </w:rPr>
        <w:t>Përcaktimi i formës së qasjes</w:t>
      </w:r>
      <w:bookmarkEnd w:id="45"/>
      <w:bookmarkEnd w:id="46"/>
      <w:bookmarkEnd w:id="47"/>
      <w:r w:rsidR="008A5763" w:rsidRPr="00485BCC">
        <w:rPr>
          <w:rStyle w:val="jlqj4b"/>
          <w:lang w:val="sq-AL"/>
        </w:rPr>
        <w:t xml:space="preserve"> </w:t>
      </w:r>
    </w:p>
    <w:p w:rsidR="00DD6111" w:rsidRDefault="00DD6111" w:rsidP="008A5763">
      <w:pPr>
        <w:spacing w:after="0" w:line="360" w:lineRule="auto"/>
        <w:rPr>
          <w:rStyle w:val="jlqj4b"/>
          <w:lang w:val="sq-AL"/>
        </w:rPr>
      </w:pPr>
      <w:r w:rsidRPr="00DD6111">
        <w:rPr>
          <w:rStyle w:val="jlqj4b"/>
          <w:lang w:val="sq-AL"/>
        </w:rPr>
        <w:t xml:space="preserve">Sipas </w:t>
      </w:r>
      <w:r>
        <w:rPr>
          <w:rStyle w:val="jlqj4b"/>
          <w:lang w:val="sq-AL"/>
        </w:rPr>
        <w:t>LQLIKP</w:t>
      </w:r>
      <w:r w:rsidRPr="00DD6111">
        <w:rPr>
          <w:rStyle w:val="jlqj4b"/>
          <w:lang w:val="sq-AL"/>
        </w:rPr>
        <w:t xml:space="preserve">, </w:t>
      </w:r>
      <w:r>
        <w:rPr>
          <w:rStyle w:val="jlqj4b"/>
          <w:lang w:val="sq-AL"/>
        </w:rPr>
        <w:t>poseduesi</w:t>
      </w:r>
      <w:r w:rsidRPr="00DD6111">
        <w:rPr>
          <w:rStyle w:val="jlqj4b"/>
          <w:lang w:val="sq-AL"/>
        </w:rPr>
        <w:t xml:space="preserve"> i informacionit mund të ofrojë informacionin e kërkuar në një formë të ndryshme nga ajo e zgjedhur</w:t>
      </w:r>
      <w:r w:rsidR="00DC4FD0" w:rsidRPr="00485BCC">
        <w:rPr>
          <w:rStyle w:val="FootnoteReference"/>
          <w:lang w:val="sq-AL"/>
        </w:rPr>
        <w:footnoteReference w:id="32"/>
      </w:r>
      <w:r w:rsidRPr="00DD6111">
        <w:rPr>
          <w:rStyle w:val="jlqj4b"/>
          <w:lang w:val="sq-AL"/>
        </w:rPr>
        <w:t xml:space="preserve"> nga </w:t>
      </w:r>
      <w:r w:rsidR="00DC4FD0">
        <w:rPr>
          <w:rStyle w:val="jlqj4b"/>
          <w:lang w:val="sq-AL"/>
        </w:rPr>
        <w:t>kërkuesi</w:t>
      </w:r>
      <w:r w:rsidRPr="00DD6111">
        <w:rPr>
          <w:rStyle w:val="jlqj4b"/>
          <w:lang w:val="sq-AL"/>
        </w:rPr>
        <w:t xml:space="preserve">. Në këto raste, </w:t>
      </w:r>
      <w:r w:rsidR="00DC4FD0">
        <w:rPr>
          <w:rStyle w:val="jlqj4b"/>
          <w:lang w:val="sq-AL"/>
        </w:rPr>
        <w:t>personi zyrtar</w:t>
      </w:r>
      <w:r w:rsidRPr="00DD6111">
        <w:rPr>
          <w:rStyle w:val="jlqj4b"/>
          <w:lang w:val="sq-AL"/>
        </w:rPr>
        <w:t xml:space="preserve"> është i detyruar të japë shpj</w:t>
      </w:r>
      <w:r w:rsidR="00DC4FD0">
        <w:rPr>
          <w:rStyle w:val="jlqj4b"/>
          <w:lang w:val="sq-AL"/>
        </w:rPr>
        <w:t>egim për këtë mënyrë të veprimit</w:t>
      </w:r>
      <w:r w:rsidRPr="00DD6111">
        <w:rPr>
          <w:rStyle w:val="jlqj4b"/>
          <w:lang w:val="sq-AL"/>
        </w:rPr>
        <w:t xml:space="preserve">. Ky shpjegim duhet theksuar në vendimin me të cilin </w:t>
      </w:r>
      <w:r w:rsidR="00DC4FD0">
        <w:rPr>
          <w:rStyle w:val="jlqj4b"/>
          <w:lang w:val="sq-AL"/>
        </w:rPr>
        <w:t>poseduesi</w:t>
      </w:r>
      <w:r w:rsidRPr="00DD6111">
        <w:rPr>
          <w:rStyle w:val="jlqj4b"/>
          <w:lang w:val="sq-AL"/>
        </w:rPr>
        <w:t xml:space="preserve"> vepron sipas kërkesës.</w:t>
      </w:r>
    </w:p>
    <w:p w:rsidR="00D21FBB" w:rsidRPr="00485BCC" w:rsidRDefault="00D21FBB" w:rsidP="008A5763">
      <w:pPr>
        <w:spacing w:after="0" w:line="360" w:lineRule="auto"/>
        <w:rPr>
          <w:rStyle w:val="jlqj4b"/>
          <w:lang w:val="sq-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8A5763" w:rsidRPr="00485BCC" w:rsidTr="00872337">
        <w:tc>
          <w:tcPr>
            <w:tcW w:w="9242" w:type="dxa"/>
            <w:shd w:val="clear" w:color="auto" w:fill="auto"/>
          </w:tcPr>
          <w:p w:rsidR="00DC4FD0" w:rsidRDefault="00DC4FD0" w:rsidP="00872337">
            <w:pPr>
              <w:spacing w:after="0" w:line="360" w:lineRule="auto"/>
              <w:rPr>
                <w:rStyle w:val="jlqj4b"/>
                <w:lang w:val="sq-AL"/>
              </w:rPr>
            </w:pPr>
            <w:r w:rsidRPr="00DC4FD0">
              <w:rPr>
                <w:rStyle w:val="jlqj4b"/>
                <w:lang w:val="sq-AL"/>
              </w:rPr>
              <w:t xml:space="preserve">Për shembull, prona intelektuale, duke përfshirë të drejtën e autorit, mbrohet me nenin 6 të </w:t>
            </w:r>
            <w:r>
              <w:rPr>
                <w:rStyle w:val="jlqj4b"/>
                <w:lang w:val="sq-AL"/>
              </w:rPr>
              <w:t>LQLIKP</w:t>
            </w:r>
            <w:r w:rsidRPr="00DC4FD0">
              <w:rPr>
                <w:rStyle w:val="jlqj4b"/>
                <w:lang w:val="sq-AL"/>
              </w:rPr>
              <w:t xml:space="preserve">. Megjithatë, nëse një dokument me të drejtë autori përgatitet nga një kompani private në emër dhe/ose në kurriz të një autoriteti publik, atëherë </w:t>
            </w:r>
            <w:r>
              <w:rPr>
                <w:rStyle w:val="jlqj4b"/>
                <w:lang w:val="sq-AL"/>
              </w:rPr>
              <w:t>qasja</w:t>
            </w:r>
            <w:r w:rsidRPr="00DC4FD0">
              <w:rPr>
                <w:rStyle w:val="jlqj4b"/>
                <w:lang w:val="sq-AL"/>
              </w:rPr>
              <w:t xml:space="preserve"> mund të sigurohet në formën e një inspektimi të dokumentit në ambientet e </w:t>
            </w:r>
            <w:r>
              <w:rPr>
                <w:rStyle w:val="jlqj4b"/>
                <w:lang w:val="sq-AL"/>
              </w:rPr>
              <w:t>organit</w:t>
            </w:r>
            <w:r w:rsidRPr="00DC4FD0">
              <w:rPr>
                <w:rStyle w:val="jlqj4b"/>
                <w:lang w:val="sq-AL"/>
              </w:rPr>
              <w:t xml:space="preserve"> ose duk</w:t>
            </w:r>
            <w:r>
              <w:rPr>
                <w:rStyle w:val="jlqj4b"/>
                <w:lang w:val="sq-AL"/>
              </w:rPr>
              <w:t>e siguruar një kopje të shtypur</w:t>
            </w:r>
            <w:r w:rsidRPr="00DC4FD0">
              <w:rPr>
                <w:rStyle w:val="jlqj4b"/>
                <w:lang w:val="sq-AL"/>
              </w:rPr>
              <w:t xml:space="preserve"> në vend të një kopje dixhitale.</w:t>
            </w:r>
          </w:p>
          <w:p w:rsidR="008A5763" w:rsidRPr="00485BCC" w:rsidRDefault="00DC4FD0" w:rsidP="00872337">
            <w:pPr>
              <w:spacing w:after="0" w:line="360" w:lineRule="auto"/>
              <w:rPr>
                <w:rStyle w:val="jlqj4b"/>
                <w:b/>
                <w:lang w:val="sq-AL"/>
              </w:rPr>
            </w:pPr>
            <w:r w:rsidRPr="00DC4FD0">
              <w:rPr>
                <w:rStyle w:val="jlqj4b"/>
                <w:b/>
                <w:lang w:val="sq-AL"/>
              </w:rPr>
              <w:t>Ky veprim konsiderohet si një praktikë jashtëzakonisht pozitive, sepse në të njëjtën kohë siguron qasje në informacion, dhe mbron interesat e bartësit të së drejtës së pronësisë intelektuale.</w:t>
            </w:r>
          </w:p>
        </w:tc>
      </w:tr>
    </w:tbl>
    <w:p w:rsidR="008A5763" w:rsidRDefault="008A5763" w:rsidP="008A5763">
      <w:pPr>
        <w:spacing w:after="0" w:line="360" w:lineRule="auto"/>
        <w:rPr>
          <w:rStyle w:val="jlqj4b"/>
          <w:lang w:val="sq-AL"/>
        </w:rPr>
      </w:pPr>
    </w:p>
    <w:p w:rsidR="00D158F5" w:rsidRPr="00485BCC" w:rsidRDefault="00D158F5" w:rsidP="008A5763">
      <w:pPr>
        <w:spacing w:after="0" w:line="360" w:lineRule="auto"/>
        <w:rPr>
          <w:rStyle w:val="jlqj4b"/>
          <w:lang w:val="sq-AL"/>
        </w:rPr>
      </w:pPr>
    </w:p>
    <w:p w:rsidR="008A5763" w:rsidRPr="00485BCC" w:rsidRDefault="00DC4FD0" w:rsidP="00F00D17">
      <w:pPr>
        <w:pStyle w:val="Heading2"/>
        <w:rPr>
          <w:rStyle w:val="jlqj4b"/>
          <w:lang w:val="sq-AL"/>
        </w:rPr>
      </w:pPr>
      <w:bookmarkStart w:id="48" w:name="_Toc80173666"/>
      <w:bookmarkStart w:id="49" w:name="_Toc83641479"/>
      <w:r>
        <w:rPr>
          <w:rStyle w:val="jlqj4b"/>
          <w:lang w:val="sq-AL"/>
        </w:rPr>
        <w:lastRenderedPageBreak/>
        <w:t>Mundësimi i qasjes së pjesërishme</w:t>
      </w:r>
      <w:bookmarkEnd w:id="48"/>
      <w:bookmarkEnd w:id="49"/>
      <w:r w:rsidR="008A5763" w:rsidRPr="00485BCC">
        <w:rPr>
          <w:rStyle w:val="jlqj4b"/>
          <w:lang w:val="sq-AL"/>
        </w:rPr>
        <w:t xml:space="preserve"> </w:t>
      </w:r>
    </w:p>
    <w:p w:rsidR="00D158F5" w:rsidRDefault="00D158F5" w:rsidP="008A5763">
      <w:pPr>
        <w:spacing w:after="0" w:line="360" w:lineRule="auto"/>
        <w:rPr>
          <w:rStyle w:val="jlqj4b"/>
          <w:lang w:val="sq-AL"/>
        </w:rPr>
      </w:pPr>
      <w:r w:rsidRPr="00D158F5">
        <w:rPr>
          <w:rStyle w:val="jlqj4b"/>
          <w:lang w:val="sq-AL"/>
        </w:rPr>
        <w:t>Sigurimi i qasjes së pjes</w:t>
      </w:r>
      <w:r>
        <w:rPr>
          <w:rStyle w:val="jlqj4b"/>
          <w:lang w:val="sq-AL"/>
        </w:rPr>
        <w:t>ëri</w:t>
      </w:r>
      <w:r w:rsidRPr="00D158F5">
        <w:rPr>
          <w:rStyle w:val="jlqj4b"/>
          <w:lang w:val="sq-AL"/>
        </w:rPr>
        <w:t xml:space="preserve">shme është paraparë me nenin 20, nenin 22 dhe nenin 25 të </w:t>
      </w:r>
      <w:r>
        <w:rPr>
          <w:rStyle w:val="jlqj4b"/>
          <w:lang w:val="sq-AL"/>
        </w:rPr>
        <w:t>LQLIKP</w:t>
      </w:r>
      <w:r w:rsidRPr="00D158F5">
        <w:rPr>
          <w:rStyle w:val="jlqj4b"/>
          <w:lang w:val="sq-AL"/>
        </w:rPr>
        <w:t xml:space="preserve">-së. Koncepti i </w:t>
      </w:r>
      <w:r>
        <w:rPr>
          <w:rStyle w:val="jlqj4b"/>
          <w:lang w:val="sq-AL"/>
        </w:rPr>
        <w:t xml:space="preserve">qasjes së </w:t>
      </w:r>
      <w:r w:rsidRPr="00D158F5">
        <w:rPr>
          <w:rStyle w:val="jlqj4b"/>
          <w:lang w:val="sq-AL"/>
        </w:rPr>
        <w:t>pjes</w:t>
      </w:r>
      <w:r>
        <w:rPr>
          <w:rStyle w:val="jlqj4b"/>
          <w:lang w:val="sq-AL"/>
        </w:rPr>
        <w:t>ërishme</w:t>
      </w:r>
      <w:r w:rsidRPr="00D158F5">
        <w:rPr>
          <w:rStyle w:val="jlqj4b"/>
          <w:lang w:val="sq-AL"/>
        </w:rPr>
        <w:t xml:space="preserve"> kërkon që përjashtimet nga </w:t>
      </w:r>
      <w:r>
        <w:rPr>
          <w:rStyle w:val="jlqj4b"/>
          <w:lang w:val="sq-AL"/>
        </w:rPr>
        <w:t xml:space="preserve">qasja </w:t>
      </w:r>
      <w:r w:rsidRPr="00D158F5">
        <w:rPr>
          <w:rStyle w:val="jlqj4b"/>
          <w:lang w:val="sq-AL"/>
        </w:rPr>
        <w:t>në informacion</w:t>
      </w:r>
      <w:r>
        <w:rPr>
          <w:rStyle w:val="jlqj4b"/>
          <w:lang w:val="sq-AL"/>
        </w:rPr>
        <w:t>e</w:t>
      </w:r>
      <w:r w:rsidRPr="00D158F5">
        <w:rPr>
          <w:rStyle w:val="jlqj4b"/>
          <w:lang w:val="sq-AL"/>
        </w:rPr>
        <w:t xml:space="preserve"> të zbatohen vetëm për atë pjesë të informacionit që lidhet me interesin e mbrojtur.</w:t>
      </w:r>
    </w:p>
    <w:p w:rsidR="008A5763" w:rsidRPr="00485BCC" w:rsidRDefault="00D158F5" w:rsidP="008A5763">
      <w:pPr>
        <w:spacing w:after="0" w:line="360" w:lineRule="auto"/>
        <w:rPr>
          <w:rStyle w:val="jlqj4b"/>
          <w:lang w:val="sq-AL"/>
        </w:rPr>
      </w:pPr>
      <w:r w:rsidRPr="00D158F5">
        <w:rPr>
          <w:rStyle w:val="jlqj4b"/>
          <w:lang w:val="sq-AL"/>
        </w:rPr>
        <w:t xml:space="preserve">Prandaj, </w:t>
      </w:r>
      <w:r>
        <w:rPr>
          <w:rStyle w:val="jlqj4b"/>
          <w:lang w:val="sq-AL"/>
        </w:rPr>
        <w:t>poseduesi</w:t>
      </w:r>
      <w:r w:rsidRPr="00D158F5">
        <w:rPr>
          <w:rStyle w:val="jlqj4b"/>
          <w:lang w:val="sq-AL"/>
        </w:rPr>
        <w:t xml:space="preserve"> i informacionit duhet të lejojë qasje vetëm në pjesën e informacionit që është jashtë fushës së përjashtimit. Nga ana tjetër, ai duhet të refuzojë </w:t>
      </w:r>
      <w:r>
        <w:rPr>
          <w:rStyle w:val="jlqj4b"/>
          <w:lang w:val="sq-AL"/>
        </w:rPr>
        <w:t>qasjen</w:t>
      </w:r>
      <w:r w:rsidRPr="00D158F5">
        <w:rPr>
          <w:rStyle w:val="jlqj4b"/>
          <w:lang w:val="sq-AL"/>
        </w:rPr>
        <w:t xml:space="preserve"> në disa nga informacionet që prekin interesin e mbrojtur. Veprimi i tillë duhet të shpjegohet hollësisht në vendimin me të cilin </w:t>
      </w:r>
      <w:r>
        <w:rPr>
          <w:rStyle w:val="jlqj4b"/>
          <w:lang w:val="sq-AL"/>
        </w:rPr>
        <w:t>poseduesi</w:t>
      </w:r>
      <w:r w:rsidRPr="00D158F5">
        <w:rPr>
          <w:rStyle w:val="jlqj4b"/>
          <w:lang w:val="sq-AL"/>
        </w:rPr>
        <w:t xml:space="preserve"> vepron sipas kërkesës.</w:t>
      </w:r>
    </w:p>
    <w:p w:rsidR="00424B98" w:rsidRPr="00485BCC" w:rsidRDefault="00424B98" w:rsidP="008A5763">
      <w:pPr>
        <w:spacing w:after="0" w:line="360" w:lineRule="auto"/>
        <w:rPr>
          <w:rStyle w:val="jlqj4b"/>
          <w:lang w:val="sq-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8A5763" w:rsidRPr="00485BCC" w:rsidTr="00872337">
        <w:tc>
          <w:tcPr>
            <w:tcW w:w="9242" w:type="dxa"/>
            <w:shd w:val="clear" w:color="auto" w:fill="auto"/>
          </w:tcPr>
          <w:p w:rsidR="008A5763" w:rsidRPr="00485BCC" w:rsidRDefault="00D158F5" w:rsidP="00D158F5">
            <w:pPr>
              <w:spacing w:after="0" w:line="360" w:lineRule="auto"/>
              <w:rPr>
                <w:rStyle w:val="jlqj4b"/>
                <w:lang w:val="sq-AL"/>
              </w:rPr>
            </w:pPr>
            <w:r w:rsidRPr="00D158F5">
              <w:rPr>
                <w:rStyle w:val="jlqj4b"/>
                <w:lang w:val="sq-AL"/>
              </w:rPr>
              <w:t>Një shembull tipik i aplikimit të një qasjeje të pjes</w:t>
            </w:r>
            <w:r>
              <w:rPr>
                <w:rStyle w:val="jlqj4b"/>
                <w:lang w:val="sq-AL"/>
              </w:rPr>
              <w:t>ëri</w:t>
            </w:r>
            <w:r w:rsidRPr="00D158F5">
              <w:rPr>
                <w:rStyle w:val="jlqj4b"/>
                <w:lang w:val="sq-AL"/>
              </w:rPr>
              <w:t xml:space="preserve">shme janë të dhënat personale. Në ato raste zakonisht nuk është problem të errësohen (anonimizohen) ose të fshihen të dhënat personale dhe të sigurohet </w:t>
            </w:r>
            <w:r>
              <w:rPr>
                <w:rStyle w:val="jlqj4b"/>
                <w:lang w:val="sq-AL"/>
              </w:rPr>
              <w:t>qasje</w:t>
            </w:r>
            <w:r w:rsidRPr="00D158F5">
              <w:rPr>
                <w:rStyle w:val="jlqj4b"/>
                <w:lang w:val="sq-AL"/>
              </w:rPr>
              <w:t xml:space="preserve"> në informacione të tjera, për shembull, raport, letër, vendim zyrtar, marrëveshje, etj.</w:t>
            </w:r>
          </w:p>
        </w:tc>
      </w:tr>
    </w:tbl>
    <w:p w:rsidR="00CF6698" w:rsidRPr="00485BCC" w:rsidRDefault="00CF6698" w:rsidP="00CF6698">
      <w:pPr>
        <w:spacing w:after="0" w:line="360" w:lineRule="auto"/>
        <w:rPr>
          <w:rStyle w:val="jlqj4b"/>
          <w:lang w:val="sq-AL"/>
        </w:rPr>
      </w:pPr>
      <w:bookmarkStart w:id="50" w:name="_Toc80173667"/>
      <w:bookmarkStart w:id="51" w:name="_Toc72497506"/>
    </w:p>
    <w:p w:rsidR="008A5763" w:rsidRPr="00485BCC" w:rsidRDefault="00D158F5" w:rsidP="00F00D17">
      <w:pPr>
        <w:pStyle w:val="Heading1"/>
        <w:rPr>
          <w:rStyle w:val="jlqj4b"/>
          <w:lang w:val="sq-AL"/>
        </w:rPr>
      </w:pPr>
      <w:bookmarkStart w:id="52" w:name="_Toc83641480"/>
      <w:r>
        <w:rPr>
          <w:rStyle w:val="jlqj4b"/>
          <w:lang w:val="sq-AL"/>
        </w:rPr>
        <w:t>BALANCIMI I DËMIT KUNDREJT INTERESIT PUBLIK NGA PUBLIKIMI I INFORMACIONIT</w:t>
      </w:r>
      <w:bookmarkEnd w:id="50"/>
      <w:bookmarkEnd w:id="51"/>
      <w:bookmarkEnd w:id="52"/>
    </w:p>
    <w:p w:rsidR="002860A9" w:rsidRDefault="002860A9" w:rsidP="008A5763">
      <w:pPr>
        <w:spacing w:line="360" w:lineRule="auto"/>
        <w:rPr>
          <w:rStyle w:val="jlqj4b"/>
          <w:lang w:val="sq-AL"/>
        </w:rPr>
      </w:pPr>
      <w:r w:rsidRPr="002860A9">
        <w:rPr>
          <w:rStyle w:val="jlqj4b"/>
          <w:lang w:val="sq-AL"/>
        </w:rPr>
        <w:t xml:space="preserve">Pasi </w:t>
      </w:r>
      <w:r>
        <w:rPr>
          <w:rStyle w:val="jlqj4b"/>
          <w:lang w:val="sq-AL"/>
        </w:rPr>
        <w:t xml:space="preserve">personi zyrtar për ndërmjetësim me informacione </w:t>
      </w:r>
      <w:r w:rsidRPr="002860A9">
        <w:rPr>
          <w:rStyle w:val="jlqj4b"/>
          <w:lang w:val="sq-AL"/>
        </w:rPr>
        <w:t xml:space="preserve">të konstatojë se interesi i mbrojtur është i rrezikuar dhe se interesi përputhet me një ose më shumë nga përjashtimet në nenin 6, paragrafi 1 i </w:t>
      </w:r>
      <w:r>
        <w:rPr>
          <w:rStyle w:val="jlqj4b"/>
          <w:lang w:val="sq-AL"/>
        </w:rPr>
        <w:t>LQLIKP</w:t>
      </w:r>
      <w:r w:rsidRPr="002860A9">
        <w:rPr>
          <w:rStyle w:val="jlqj4b"/>
          <w:lang w:val="sq-AL"/>
        </w:rPr>
        <w:t xml:space="preserve">-së, hapi tjetër është zbatimi i parimit të proporcionalitetit siç është përcaktuar më lart. Nëse </w:t>
      </w:r>
      <w:r>
        <w:rPr>
          <w:rStyle w:val="jlqj4b"/>
          <w:lang w:val="sq-AL"/>
        </w:rPr>
        <w:t>qasja e pjesërishme nuk është e</w:t>
      </w:r>
      <w:r w:rsidRPr="002860A9">
        <w:rPr>
          <w:rStyle w:val="jlqj4b"/>
          <w:lang w:val="sq-AL"/>
        </w:rPr>
        <w:t xml:space="preserve"> mundur, atëherë </w:t>
      </w:r>
      <w:r>
        <w:rPr>
          <w:rStyle w:val="jlqj4b"/>
          <w:lang w:val="sq-AL"/>
        </w:rPr>
        <w:t>personi zyrtar</w:t>
      </w:r>
      <w:r w:rsidRPr="002860A9">
        <w:rPr>
          <w:rStyle w:val="jlqj4b"/>
          <w:lang w:val="sq-AL"/>
        </w:rPr>
        <w:t xml:space="preserve"> duhet të përdorë balancimin e interesave </w:t>
      </w:r>
      <w:r>
        <w:rPr>
          <w:rStyle w:val="jlqj4b"/>
          <w:lang w:val="sq-AL"/>
        </w:rPr>
        <w:t>kundërshtuese</w:t>
      </w:r>
      <w:r w:rsidRPr="002860A9">
        <w:rPr>
          <w:rStyle w:val="jlqj4b"/>
          <w:lang w:val="sq-AL"/>
        </w:rPr>
        <w:t xml:space="preserve">. Pastaj, bazuar në aktin e balancimit, </w:t>
      </w:r>
      <w:r>
        <w:rPr>
          <w:rStyle w:val="jlqj4b"/>
          <w:lang w:val="sq-AL"/>
        </w:rPr>
        <w:t>personi zyrtar për ndërmjetësim me informacione</w:t>
      </w:r>
      <w:r w:rsidRPr="002860A9">
        <w:rPr>
          <w:rStyle w:val="jlqj4b"/>
          <w:lang w:val="sq-AL"/>
        </w:rPr>
        <w:t xml:space="preserve"> do të vendosë nëse do të </w:t>
      </w:r>
      <w:r>
        <w:rPr>
          <w:rStyle w:val="jlqj4b"/>
          <w:lang w:val="sq-AL"/>
        </w:rPr>
        <w:t>rrefuzojë</w:t>
      </w:r>
      <w:r w:rsidRPr="002860A9">
        <w:rPr>
          <w:rStyle w:val="jlqj4b"/>
          <w:lang w:val="sq-AL"/>
        </w:rPr>
        <w:t xml:space="preserve"> ose do të </w:t>
      </w:r>
      <w:r>
        <w:rPr>
          <w:rStyle w:val="jlqj4b"/>
          <w:lang w:val="sq-AL"/>
        </w:rPr>
        <w:t>mundësojë</w:t>
      </w:r>
      <w:r w:rsidRPr="002860A9">
        <w:rPr>
          <w:rStyle w:val="jlqj4b"/>
          <w:lang w:val="sq-AL"/>
        </w:rPr>
        <w:t xml:space="preserve"> qasje në informacion</w:t>
      </w:r>
      <w:r>
        <w:rPr>
          <w:rStyle w:val="jlqj4b"/>
          <w:lang w:val="sq-AL"/>
        </w:rPr>
        <w:t>e</w:t>
      </w:r>
      <w:r w:rsidRPr="002860A9">
        <w:rPr>
          <w:rStyle w:val="jlqj4b"/>
          <w:lang w:val="sq-AL"/>
        </w:rPr>
        <w:t>.</w:t>
      </w:r>
    </w:p>
    <w:p w:rsidR="008A5763" w:rsidRPr="00485BCC" w:rsidRDefault="002860A9" w:rsidP="008A5763">
      <w:pPr>
        <w:spacing w:line="360" w:lineRule="auto"/>
        <w:rPr>
          <w:rStyle w:val="jlqj4b"/>
          <w:lang w:val="sq-AL"/>
        </w:rPr>
      </w:pPr>
      <w:r w:rsidRPr="002860A9">
        <w:rPr>
          <w:rStyle w:val="jlqj4b"/>
          <w:lang w:val="sq-AL"/>
        </w:rPr>
        <w:t xml:space="preserve">Në këtë pikë, </w:t>
      </w:r>
      <w:r>
        <w:rPr>
          <w:rStyle w:val="jlqj4b"/>
          <w:lang w:val="sq-AL"/>
        </w:rPr>
        <w:t>personi zyrtar</w:t>
      </w:r>
      <w:r w:rsidRPr="002860A9">
        <w:rPr>
          <w:rStyle w:val="jlqj4b"/>
          <w:lang w:val="sq-AL"/>
        </w:rPr>
        <w:t xml:space="preserve"> tashmë ka konstatuar se dhënia e informacionit të kërkuar do të mbrojë interesin e mbrojtur. Tani duhet të përcaktohet nëse ekziston një interes publik mbizotërues për publikimin e informacionit të kërkuar.</w:t>
      </w:r>
    </w:p>
    <w:p w:rsidR="008A5763" w:rsidRDefault="008A5763" w:rsidP="008A5763">
      <w:pPr>
        <w:spacing w:line="360" w:lineRule="auto"/>
        <w:rPr>
          <w:rStyle w:val="jlqj4b"/>
          <w:lang w:val="sq-AL"/>
        </w:rPr>
      </w:pPr>
    </w:p>
    <w:p w:rsidR="00854728" w:rsidRPr="00485BCC" w:rsidRDefault="00854728" w:rsidP="008A5763">
      <w:pPr>
        <w:spacing w:line="360" w:lineRule="auto"/>
        <w:rPr>
          <w:rStyle w:val="jlqj4b"/>
          <w:lang w:val="sq-AL"/>
        </w:rPr>
      </w:pPr>
    </w:p>
    <w:p w:rsidR="008A5763" w:rsidRPr="00485BCC" w:rsidRDefault="008A5763" w:rsidP="0035501A">
      <w:pPr>
        <w:spacing w:after="0" w:line="360" w:lineRule="auto"/>
        <w:rPr>
          <w:rStyle w:val="jlqj4b"/>
          <w:lang w:val="sq-AL"/>
        </w:rPr>
      </w:pPr>
    </w:p>
    <w:p w:rsidR="002860A9" w:rsidRPr="002860A9" w:rsidRDefault="002860A9" w:rsidP="002860A9">
      <w:pPr>
        <w:pStyle w:val="Heading2"/>
        <w:rPr>
          <w:rStyle w:val="jlqj4b"/>
          <w:lang w:val="sq-AL"/>
        </w:rPr>
      </w:pPr>
      <w:r>
        <w:rPr>
          <w:rStyle w:val="jlqj4b"/>
          <w:lang w:val="sq-AL"/>
        </w:rPr>
        <w:lastRenderedPageBreak/>
        <w:t>Interes</w:t>
      </w:r>
      <w:r w:rsidRPr="002860A9">
        <w:rPr>
          <w:rStyle w:val="jlqj4b"/>
          <w:lang w:val="sq-AL"/>
        </w:rPr>
        <w:t xml:space="preserve"> publik mbizotërues</w:t>
      </w:r>
    </w:p>
    <w:p w:rsidR="008A5763" w:rsidRPr="00485BCC" w:rsidRDefault="002860A9" w:rsidP="002860A9">
      <w:pPr>
        <w:pStyle w:val="Heading2"/>
        <w:numPr>
          <w:ilvl w:val="0"/>
          <w:numId w:val="0"/>
        </w:numPr>
        <w:ind w:left="720"/>
        <w:rPr>
          <w:rStyle w:val="jlqj4b"/>
          <w:lang w:val="sq-AL"/>
        </w:rPr>
      </w:pPr>
      <w:r w:rsidRPr="002860A9">
        <w:rPr>
          <w:rStyle w:val="jlqj4b"/>
          <w:lang w:val="sq-AL"/>
        </w:rPr>
        <w:t>për publikimin e informacionit</w:t>
      </w:r>
    </w:p>
    <w:p w:rsidR="00854728" w:rsidRDefault="00854728" w:rsidP="008A5763">
      <w:pPr>
        <w:spacing w:line="360" w:lineRule="auto"/>
        <w:rPr>
          <w:rStyle w:val="jlqj4b"/>
          <w:lang w:val="sq-AL"/>
        </w:rPr>
      </w:pPr>
      <w:r>
        <w:rPr>
          <w:rStyle w:val="jlqj4b"/>
          <w:lang w:val="sq-AL"/>
        </w:rPr>
        <w:t>LQLIKP</w:t>
      </w:r>
      <w:r w:rsidRPr="00854728">
        <w:rPr>
          <w:rStyle w:val="jlqj4b"/>
          <w:lang w:val="sq-AL"/>
        </w:rPr>
        <w:t xml:space="preserve"> përcakton se ekziston një supozim i interesit publik në një numër rastesh</w:t>
      </w:r>
      <w:r w:rsidRPr="00485BCC">
        <w:rPr>
          <w:rStyle w:val="FootnoteReference"/>
          <w:lang w:val="sq-AL"/>
        </w:rPr>
        <w:footnoteReference w:id="33"/>
      </w:r>
      <w:r w:rsidRPr="00854728">
        <w:rPr>
          <w:rStyle w:val="jlqj4b"/>
          <w:lang w:val="sq-AL"/>
        </w:rPr>
        <w:t xml:space="preserve"> të </w:t>
      </w:r>
      <w:r>
        <w:rPr>
          <w:rStyle w:val="jlqj4b"/>
          <w:lang w:val="sq-AL"/>
        </w:rPr>
        <w:t>theksuara</w:t>
      </w:r>
      <w:r w:rsidRPr="00854728">
        <w:rPr>
          <w:rStyle w:val="jlqj4b"/>
          <w:lang w:val="sq-AL"/>
        </w:rPr>
        <w:t xml:space="preserve">. Përkufizimi i interesit publik në </w:t>
      </w:r>
      <w:r>
        <w:rPr>
          <w:rStyle w:val="jlqj4b"/>
          <w:lang w:val="sq-AL"/>
        </w:rPr>
        <w:t>LQLIKP</w:t>
      </w:r>
      <w:r w:rsidRPr="00854728">
        <w:rPr>
          <w:rStyle w:val="jlqj4b"/>
          <w:lang w:val="sq-AL"/>
        </w:rPr>
        <w:t xml:space="preserve"> nuk është shterues, por vetëm tregues. Ligjvënësi </w:t>
      </w:r>
      <w:r>
        <w:rPr>
          <w:rStyle w:val="jlqj4b"/>
          <w:lang w:val="sq-AL"/>
        </w:rPr>
        <w:t>i Maqedonisë</w:t>
      </w:r>
      <w:r w:rsidRPr="00854728">
        <w:rPr>
          <w:rStyle w:val="jlqj4b"/>
          <w:lang w:val="sq-AL"/>
        </w:rPr>
        <w:t xml:space="preserve"> nuk ka identifikuar arsyet për interesin publik mbizotërues, por praktika krahasuese dhe standardet ndërkombëtare kanë zhvilluar një sërë argumentesh në favor të qasjes së lirë në informacione</w:t>
      </w:r>
      <w:r>
        <w:rPr>
          <w:rStyle w:val="jlqj4b"/>
          <w:lang w:val="sq-AL"/>
        </w:rPr>
        <w:t xml:space="preserve"> me karakter publik</w:t>
      </w:r>
      <w:r w:rsidRPr="00854728">
        <w:rPr>
          <w:rStyle w:val="jlqj4b"/>
          <w:lang w:val="sq-AL"/>
        </w:rPr>
        <w:t>.</w:t>
      </w:r>
    </w:p>
    <w:p w:rsidR="008A5763" w:rsidRPr="00485BCC" w:rsidRDefault="000B12FF" w:rsidP="008A5763">
      <w:pPr>
        <w:spacing w:line="360" w:lineRule="auto"/>
        <w:rPr>
          <w:rStyle w:val="jlqj4b"/>
          <w:lang w:val="sq-AL"/>
        </w:rPr>
      </w:pPr>
      <w:r>
        <w:rPr>
          <w:rStyle w:val="jlqj4b"/>
          <w:lang w:val="sq-AL"/>
        </w:rPr>
        <w:t>Poseduesi</w:t>
      </w:r>
      <w:r w:rsidRPr="000B12FF">
        <w:rPr>
          <w:rStyle w:val="jlqj4b"/>
          <w:lang w:val="sq-AL"/>
        </w:rPr>
        <w:t xml:space="preserve"> duhet të përcaktojë nëse në një rast të caktuar, </w:t>
      </w:r>
      <w:r>
        <w:rPr>
          <w:rStyle w:val="jlqj4b"/>
          <w:lang w:val="sq-AL"/>
        </w:rPr>
        <w:t>sigurimi</w:t>
      </w:r>
      <w:r w:rsidRPr="000B12FF">
        <w:rPr>
          <w:rStyle w:val="jlqj4b"/>
          <w:lang w:val="sq-AL"/>
        </w:rPr>
        <w:t xml:space="preserve"> i </w:t>
      </w:r>
      <w:r>
        <w:rPr>
          <w:rStyle w:val="jlqj4b"/>
          <w:lang w:val="sq-AL"/>
        </w:rPr>
        <w:t>qasjes</w:t>
      </w:r>
      <w:r w:rsidRPr="000B12FF">
        <w:rPr>
          <w:rStyle w:val="jlqj4b"/>
          <w:lang w:val="sq-AL"/>
        </w:rPr>
        <w:t xml:space="preserve"> në informacionin e kërkuar do të kontribuojë në interesin publik në arritjen e vlerave thelbësore të organeve publike, të tilla si </w:t>
      </w:r>
      <w:r w:rsidRPr="000B12FF">
        <w:rPr>
          <w:rStyle w:val="jlqj4b"/>
          <w:u w:val="single"/>
          <w:lang w:val="sq-AL"/>
        </w:rPr>
        <w:t>qeverisja e mirë, ligjshmëria, llogaridhënia, integriteti, efikasiteti i rendit shoqëror</w:t>
      </w:r>
      <w:r w:rsidRPr="000B12FF">
        <w:rPr>
          <w:rStyle w:val="jlqj4b"/>
          <w:lang w:val="sq-AL"/>
        </w:rPr>
        <w:t xml:space="preserve"> dhe </w:t>
      </w:r>
      <w:r w:rsidRPr="000B12FF">
        <w:rPr>
          <w:rStyle w:val="jlqj4b"/>
          <w:u w:val="single"/>
          <w:lang w:val="sq-AL"/>
        </w:rPr>
        <w:t>parimet specifike të efektivitetit, menaxhimin e mirë financiar dhe disponimin me përgjegjësi të fondeve publike, barazinë</w:t>
      </w:r>
      <w:r w:rsidRPr="000B12FF">
        <w:rPr>
          <w:rStyle w:val="jlqj4b"/>
          <w:lang w:val="sq-AL"/>
        </w:rPr>
        <w:t xml:space="preserve"> dhe të ngjashme.</w:t>
      </w:r>
    </w:p>
    <w:p w:rsidR="008A5763" w:rsidRPr="00485BCC" w:rsidRDefault="000B12FF" w:rsidP="008A5763">
      <w:pPr>
        <w:spacing w:line="360" w:lineRule="auto"/>
        <w:rPr>
          <w:rStyle w:val="jlqj4b"/>
          <w:lang w:val="sq-AL"/>
        </w:rPr>
      </w:pPr>
      <w:r w:rsidRPr="000B12FF">
        <w:rPr>
          <w:rStyle w:val="jlqj4b"/>
          <w:lang w:val="sq-AL"/>
        </w:rPr>
        <w:t xml:space="preserve">Me fjalë të tjera, </w:t>
      </w:r>
      <w:r>
        <w:rPr>
          <w:rStyle w:val="jlqj4b"/>
          <w:lang w:val="sq-AL"/>
        </w:rPr>
        <w:t>poseduesi</w:t>
      </w:r>
      <w:r w:rsidRPr="000B12FF">
        <w:rPr>
          <w:rStyle w:val="jlqj4b"/>
          <w:lang w:val="sq-AL"/>
        </w:rPr>
        <w:t xml:space="preserve"> duhet të përcaktojë nëse zbulimi i informacionit do të kontribuonte në </w:t>
      </w:r>
      <w:r w:rsidRPr="000B12FF">
        <w:rPr>
          <w:rStyle w:val="jlqj4b"/>
          <w:u w:val="single"/>
          <w:lang w:val="sq-AL"/>
        </w:rPr>
        <w:t>mundësinë e të kuptuarit të debatit publik, pyetjes ose kuptimit të pasojave të vendimeve të organit publik, përgjegjësive të organit publik në kryerjen e funksioneve të tij, përgjegjësive për posedimin e fondeve publike, sigurinë publike, shëndetin ose mbrojtjen e mjedisit.</w:t>
      </w:r>
    </w:p>
    <w:p w:rsidR="008A5763" w:rsidRPr="00485BCC" w:rsidRDefault="008A5763" w:rsidP="008A5763">
      <w:pPr>
        <w:spacing w:line="360" w:lineRule="auto"/>
        <w:rPr>
          <w:rStyle w:val="jlqj4b"/>
          <w:lang w:val="sq-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8A5763" w:rsidRPr="00485BCC" w:rsidTr="00872337">
        <w:tc>
          <w:tcPr>
            <w:tcW w:w="9242" w:type="dxa"/>
            <w:shd w:val="clear" w:color="auto" w:fill="auto"/>
          </w:tcPr>
          <w:p w:rsidR="008A5763" w:rsidRPr="00485BCC" w:rsidRDefault="000B12FF" w:rsidP="00872337">
            <w:pPr>
              <w:spacing w:line="360" w:lineRule="auto"/>
              <w:rPr>
                <w:rStyle w:val="jlqj4b"/>
                <w:b/>
                <w:lang w:val="sq-AL"/>
              </w:rPr>
            </w:pPr>
            <w:r>
              <w:rPr>
                <w:rStyle w:val="jlqj4b"/>
                <w:b/>
                <w:lang w:val="sq-AL"/>
              </w:rPr>
              <w:t>KUJDES</w:t>
            </w:r>
            <w:r w:rsidR="008A5763" w:rsidRPr="00485BCC">
              <w:rPr>
                <w:rStyle w:val="jlqj4b"/>
                <w:b/>
                <w:lang w:val="sq-AL"/>
              </w:rPr>
              <w:t>:</w:t>
            </w:r>
          </w:p>
          <w:p w:rsidR="008A5763" w:rsidRPr="00485BCC" w:rsidRDefault="000B12FF" w:rsidP="001111E5">
            <w:pPr>
              <w:spacing w:line="360" w:lineRule="auto"/>
              <w:rPr>
                <w:rStyle w:val="jlqj4b"/>
                <w:lang w:val="sq-AL"/>
              </w:rPr>
            </w:pPr>
            <w:r w:rsidRPr="000B12FF">
              <w:rPr>
                <w:rStyle w:val="jlqj4b"/>
                <w:lang w:val="sq-AL"/>
              </w:rPr>
              <w:t xml:space="preserve">Interesi publik mbizotërues përcaktohet vetëm në rastet kur informacioni i kërkuar bie nën mbrojtjen e përjashtimeve dhe kur do të dëmtohej interesi i mbrojtur gjatë publikimit të informacionit. Përndryshe, nuk ka nevojë të vlerësohet interesi publik nëse poseduesi i informacionit nuk e ka konstatuar dëmin ose nëse nuk ka interes që mbrohet me përjashtimet e cekura në nenin 6, paragrafi 1 i </w:t>
            </w:r>
            <w:r>
              <w:rPr>
                <w:rStyle w:val="jlqj4b"/>
                <w:lang w:val="sq-AL"/>
              </w:rPr>
              <w:t>LQLIKP</w:t>
            </w:r>
            <w:r w:rsidRPr="000B12FF">
              <w:rPr>
                <w:rStyle w:val="jlqj4b"/>
                <w:lang w:val="sq-AL"/>
              </w:rPr>
              <w:t>. Nëse nuk ka dëme, informacioni thjesht duhet të publikohet.</w:t>
            </w:r>
          </w:p>
        </w:tc>
      </w:tr>
    </w:tbl>
    <w:p w:rsidR="001111E5" w:rsidRPr="00485BCC" w:rsidRDefault="001111E5" w:rsidP="00DC360E">
      <w:pPr>
        <w:spacing w:line="360" w:lineRule="auto"/>
        <w:rPr>
          <w:rStyle w:val="jlqj4b"/>
          <w:lang w:val="sq-AL"/>
        </w:rPr>
      </w:pPr>
      <w:bookmarkStart w:id="53" w:name="_Toc80173669"/>
    </w:p>
    <w:p w:rsidR="008A5763" w:rsidRPr="00485BCC" w:rsidRDefault="000B12FF" w:rsidP="00F00D17">
      <w:pPr>
        <w:pStyle w:val="Heading2"/>
        <w:rPr>
          <w:rStyle w:val="jlqj4b"/>
          <w:lang w:val="sq-AL"/>
        </w:rPr>
      </w:pPr>
      <w:bookmarkStart w:id="54" w:name="_Toc83641483"/>
      <w:r>
        <w:rPr>
          <w:rStyle w:val="jlqj4b"/>
          <w:lang w:val="sq-AL"/>
        </w:rPr>
        <w:t>Rrethanat e interesit publik</w:t>
      </w:r>
      <w:bookmarkEnd w:id="53"/>
      <w:bookmarkEnd w:id="54"/>
    </w:p>
    <w:p w:rsidR="008A5763" w:rsidRPr="00485BCC" w:rsidRDefault="000B12FF" w:rsidP="000B12FF">
      <w:pPr>
        <w:spacing w:line="360" w:lineRule="auto"/>
        <w:rPr>
          <w:rStyle w:val="jlqj4b"/>
          <w:lang w:val="sq-AL"/>
        </w:rPr>
      </w:pPr>
      <w:r>
        <w:rPr>
          <w:rStyle w:val="jlqj4b"/>
          <w:lang w:val="sq-AL"/>
        </w:rPr>
        <w:t>Në LQLIKP janë përshkruar shtatë raste të publikimit potencial të informacioneve për shkak të interesit publik mbizotërues. Interesi publik ekziston kur informacioni:</w:t>
      </w:r>
      <w:r w:rsidR="008A5763" w:rsidRPr="00485BCC">
        <w:rPr>
          <w:rStyle w:val="jlqj4b"/>
          <w:lang w:val="sq-AL"/>
        </w:rPr>
        <w:t xml:space="preserve"> </w:t>
      </w:r>
    </w:p>
    <w:p w:rsidR="008A5763" w:rsidRPr="00485BCC" w:rsidRDefault="000B12FF" w:rsidP="008A5763">
      <w:pPr>
        <w:pStyle w:val="ListParagraph"/>
        <w:numPr>
          <w:ilvl w:val="0"/>
          <w:numId w:val="16"/>
        </w:numPr>
        <w:spacing w:line="360" w:lineRule="auto"/>
        <w:rPr>
          <w:rStyle w:val="jlqj4b"/>
          <w:lang w:val="sq-AL"/>
        </w:rPr>
      </w:pPr>
      <w:r>
        <w:rPr>
          <w:rStyle w:val="jlqj4b"/>
          <w:lang w:val="sq-AL"/>
        </w:rPr>
        <w:t>Do të zbulojë keqpërdorimin e pozitës zyrtare dhe sjelljes korruptive</w:t>
      </w:r>
      <w:r w:rsidR="008A5763" w:rsidRPr="00485BCC">
        <w:rPr>
          <w:rStyle w:val="jlqj4b"/>
          <w:lang w:val="sq-AL"/>
        </w:rPr>
        <w:t>;</w:t>
      </w:r>
    </w:p>
    <w:p w:rsidR="008A5763" w:rsidRPr="00485BCC" w:rsidRDefault="000B12FF" w:rsidP="008A5763">
      <w:pPr>
        <w:pStyle w:val="ListParagraph"/>
        <w:numPr>
          <w:ilvl w:val="0"/>
          <w:numId w:val="16"/>
        </w:numPr>
        <w:spacing w:line="360" w:lineRule="auto"/>
        <w:rPr>
          <w:rStyle w:val="jlqj4b"/>
          <w:lang w:val="sq-AL"/>
        </w:rPr>
      </w:pPr>
      <w:r>
        <w:rPr>
          <w:rStyle w:val="jlqj4b"/>
          <w:lang w:val="sq-AL"/>
        </w:rPr>
        <w:t>Do të zbulojë fitim dhe shpenzim të paligjshëm të mjeteve nga buxheti</w:t>
      </w:r>
      <w:r w:rsidR="008A5763" w:rsidRPr="00485BCC">
        <w:rPr>
          <w:rStyle w:val="jlqj4b"/>
          <w:lang w:val="sq-AL"/>
        </w:rPr>
        <w:t>;</w:t>
      </w:r>
    </w:p>
    <w:p w:rsidR="008A5763" w:rsidRPr="00485BCC" w:rsidRDefault="00A03A43" w:rsidP="008A5763">
      <w:pPr>
        <w:pStyle w:val="ListParagraph"/>
        <w:numPr>
          <w:ilvl w:val="0"/>
          <w:numId w:val="16"/>
        </w:numPr>
        <w:spacing w:line="360" w:lineRule="auto"/>
        <w:rPr>
          <w:rStyle w:val="jlqj4b"/>
          <w:lang w:val="sq-AL"/>
        </w:rPr>
      </w:pPr>
      <w:r>
        <w:rPr>
          <w:rStyle w:val="jlqj4b"/>
          <w:lang w:val="sq-AL"/>
        </w:rPr>
        <w:lastRenderedPageBreak/>
        <w:t>Do të zbulojë konflikt të mundshëm të interesave</w:t>
      </w:r>
      <w:r w:rsidR="008A5763" w:rsidRPr="00485BCC">
        <w:rPr>
          <w:rStyle w:val="jlqj4b"/>
          <w:lang w:val="sq-AL"/>
        </w:rPr>
        <w:t>;</w:t>
      </w:r>
    </w:p>
    <w:p w:rsidR="0015750F" w:rsidRPr="0015750F" w:rsidRDefault="0015750F" w:rsidP="0015750F">
      <w:pPr>
        <w:pStyle w:val="ListParagraph"/>
        <w:numPr>
          <w:ilvl w:val="0"/>
          <w:numId w:val="16"/>
        </w:numPr>
        <w:spacing w:line="360" w:lineRule="auto"/>
        <w:rPr>
          <w:rStyle w:val="jlqj4b"/>
          <w:lang w:val="sq-AL"/>
        </w:rPr>
      </w:pPr>
      <w:r>
        <w:rPr>
          <w:rStyle w:val="jlqj4b"/>
          <w:lang w:val="sq-AL"/>
        </w:rPr>
        <w:t xml:space="preserve">Do të </w:t>
      </w:r>
      <w:r w:rsidRPr="0015750F">
        <w:rPr>
          <w:rStyle w:val="jlqj4b"/>
          <w:lang w:val="sq-AL"/>
        </w:rPr>
        <w:t>parandalojnë ose zbulojnë kërcënime serioze për shëndetin dhe jetën e njerëzve;</w:t>
      </w:r>
    </w:p>
    <w:p w:rsidR="0015750F" w:rsidRPr="0015750F" w:rsidRDefault="0015750F" w:rsidP="0015750F">
      <w:pPr>
        <w:pStyle w:val="ListParagraph"/>
        <w:numPr>
          <w:ilvl w:val="0"/>
          <w:numId w:val="16"/>
        </w:numPr>
        <w:spacing w:line="360" w:lineRule="auto"/>
        <w:rPr>
          <w:rStyle w:val="jlqj4b"/>
          <w:lang w:val="sq-AL"/>
        </w:rPr>
      </w:pPr>
      <w:r>
        <w:rPr>
          <w:rStyle w:val="jlqj4b"/>
          <w:lang w:val="sq-AL"/>
        </w:rPr>
        <w:t xml:space="preserve">Do të </w:t>
      </w:r>
      <w:r w:rsidRPr="0015750F">
        <w:rPr>
          <w:rStyle w:val="jlqj4b"/>
          <w:lang w:val="sq-AL"/>
        </w:rPr>
        <w:t>parandalon ose zbulon rrezikimin e mjedisit;</w:t>
      </w:r>
    </w:p>
    <w:p w:rsidR="0015750F" w:rsidRPr="0015750F" w:rsidRDefault="0015750F" w:rsidP="0015750F">
      <w:pPr>
        <w:pStyle w:val="ListParagraph"/>
        <w:numPr>
          <w:ilvl w:val="0"/>
          <w:numId w:val="16"/>
        </w:numPr>
        <w:spacing w:line="360" w:lineRule="auto"/>
        <w:rPr>
          <w:rStyle w:val="jlqj4b"/>
          <w:lang w:val="sq-AL"/>
        </w:rPr>
      </w:pPr>
      <w:r>
        <w:rPr>
          <w:rStyle w:val="jlqj4b"/>
          <w:lang w:val="sq-AL"/>
        </w:rPr>
        <w:t xml:space="preserve">Do </w:t>
      </w:r>
      <w:r w:rsidRPr="0015750F">
        <w:rPr>
          <w:rStyle w:val="jlqj4b"/>
          <w:lang w:val="sq-AL"/>
        </w:rPr>
        <w:t>të ndihmojë për të kuptuar çështjen për të cilën krijohet një politikë publike ose zhvillohet një debat parlamentar;</w:t>
      </w:r>
    </w:p>
    <w:p w:rsidR="008A5763" w:rsidRPr="00485BCC" w:rsidRDefault="0015750F" w:rsidP="0015750F">
      <w:pPr>
        <w:pStyle w:val="ListParagraph"/>
        <w:numPr>
          <w:ilvl w:val="0"/>
          <w:numId w:val="16"/>
        </w:numPr>
        <w:spacing w:line="360" w:lineRule="auto"/>
        <w:rPr>
          <w:rStyle w:val="jlqj4b"/>
          <w:lang w:val="sq-AL"/>
        </w:rPr>
      </w:pPr>
      <w:r>
        <w:rPr>
          <w:rStyle w:val="jlqj4b"/>
          <w:lang w:val="sq-AL"/>
        </w:rPr>
        <w:t xml:space="preserve">Do </w:t>
      </w:r>
      <w:r w:rsidRPr="0015750F">
        <w:rPr>
          <w:rStyle w:val="jlqj4b"/>
          <w:lang w:val="sq-AL"/>
        </w:rPr>
        <w:t>të mundësojë trajtim të barabartë të çdo qytetari në përputhje me ligjet.</w:t>
      </w:r>
    </w:p>
    <w:p w:rsidR="0015750F" w:rsidRDefault="0015750F" w:rsidP="008A5763">
      <w:pPr>
        <w:spacing w:line="360" w:lineRule="auto"/>
        <w:rPr>
          <w:rStyle w:val="jlqj4b"/>
          <w:lang w:val="sq-AL"/>
        </w:rPr>
      </w:pPr>
      <w:r w:rsidRPr="0015750F">
        <w:rPr>
          <w:rStyle w:val="jlqj4b"/>
          <w:lang w:val="sq-AL"/>
        </w:rPr>
        <w:t xml:space="preserve">Në këto raste, </w:t>
      </w:r>
      <w:r w:rsidR="009C402D">
        <w:rPr>
          <w:rStyle w:val="jlqj4b"/>
          <w:lang w:val="sq-AL"/>
        </w:rPr>
        <w:t>personi zyrtar për ndërmjetësim me informacione</w:t>
      </w:r>
      <w:r w:rsidRPr="0015750F">
        <w:rPr>
          <w:rStyle w:val="jlqj4b"/>
          <w:lang w:val="sq-AL"/>
        </w:rPr>
        <w:t xml:space="preserve"> mund të vlerësojë se mbrojtja ligjore e përjashtimeve</w:t>
      </w:r>
      <w:r w:rsidR="009C402D">
        <w:rPr>
          <w:rStyle w:val="jlqj4b"/>
          <w:lang w:val="sq-AL"/>
        </w:rPr>
        <w:t>, ndonëse ekziston, është më i vogël</w:t>
      </w:r>
      <w:r w:rsidRPr="0015750F">
        <w:rPr>
          <w:rStyle w:val="jlqj4b"/>
          <w:lang w:val="sq-AL"/>
        </w:rPr>
        <w:t xml:space="preserve"> se interesi publik për zbulimin e informacionit dhe më pas të sigurojë </w:t>
      </w:r>
      <w:r w:rsidR="009C402D">
        <w:rPr>
          <w:rStyle w:val="jlqj4b"/>
          <w:lang w:val="sq-AL"/>
        </w:rPr>
        <w:t>qasje</w:t>
      </w:r>
      <w:r w:rsidRPr="0015750F">
        <w:rPr>
          <w:rStyle w:val="jlqj4b"/>
          <w:lang w:val="sq-AL"/>
        </w:rPr>
        <w:t xml:space="preserve"> në informacion.</w:t>
      </w:r>
    </w:p>
    <w:p w:rsidR="008A5763" w:rsidRPr="00485BCC" w:rsidRDefault="008A5763" w:rsidP="008A5763">
      <w:pPr>
        <w:spacing w:line="360" w:lineRule="auto"/>
        <w:rPr>
          <w:rStyle w:val="jlqj4b"/>
          <w:lang w:val="sq-AL"/>
        </w:rPr>
      </w:pPr>
    </w:p>
    <w:p w:rsidR="008A5763" w:rsidRPr="00485BCC" w:rsidRDefault="009C402D" w:rsidP="00F00D17">
      <w:pPr>
        <w:pStyle w:val="Heading2"/>
        <w:rPr>
          <w:rStyle w:val="jlqj4b"/>
          <w:lang w:val="sq-AL"/>
        </w:rPr>
      </w:pPr>
      <w:bookmarkStart w:id="55" w:name="_Toc80173670"/>
      <w:bookmarkStart w:id="56" w:name="_Toc83641484"/>
      <w:r>
        <w:rPr>
          <w:rStyle w:val="jlqj4b"/>
          <w:lang w:val="sq-AL"/>
        </w:rPr>
        <w:t>Qëllimet e publikimit me interes publik</w:t>
      </w:r>
      <w:bookmarkEnd w:id="55"/>
      <w:bookmarkEnd w:id="56"/>
    </w:p>
    <w:p w:rsidR="008A5763" w:rsidRPr="00485BCC" w:rsidRDefault="009C402D" w:rsidP="008A5763">
      <w:pPr>
        <w:spacing w:line="360" w:lineRule="auto"/>
        <w:rPr>
          <w:rStyle w:val="jlqj4b"/>
          <w:lang w:val="sq-AL"/>
        </w:rPr>
      </w:pPr>
      <w:r w:rsidRPr="009C402D">
        <w:rPr>
          <w:rStyle w:val="jlqj4b"/>
          <w:lang w:val="sq-AL"/>
        </w:rPr>
        <w:t xml:space="preserve">Shtatë rastet e interesit publik (kategoritë) të listuara në </w:t>
      </w:r>
      <w:r>
        <w:rPr>
          <w:rStyle w:val="jlqj4b"/>
          <w:lang w:val="sq-AL"/>
        </w:rPr>
        <w:t xml:space="preserve">LQLIKP </w:t>
      </w:r>
      <w:r w:rsidRPr="009C402D">
        <w:rPr>
          <w:rStyle w:val="jlqj4b"/>
          <w:lang w:val="sq-AL"/>
        </w:rPr>
        <w:t xml:space="preserve">shërbejnë </w:t>
      </w:r>
      <w:r>
        <w:rPr>
          <w:rStyle w:val="jlqj4b"/>
          <w:lang w:val="sq-AL"/>
        </w:rPr>
        <w:t xml:space="preserve">për </w:t>
      </w:r>
      <w:r w:rsidRPr="009C402D">
        <w:rPr>
          <w:rStyle w:val="jlqj4b"/>
          <w:lang w:val="sq-AL"/>
        </w:rPr>
        <w:t>qëllime</w:t>
      </w:r>
      <w:r>
        <w:rPr>
          <w:rStyle w:val="jlqj4b"/>
          <w:lang w:val="sq-AL"/>
        </w:rPr>
        <w:t>t e</w:t>
      </w:r>
      <w:r w:rsidRPr="009C402D">
        <w:rPr>
          <w:rStyle w:val="jlqj4b"/>
          <w:lang w:val="sq-AL"/>
        </w:rPr>
        <w:t xml:space="preserve"> mëposhtme të interesit publik:</w:t>
      </w:r>
    </w:p>
    <w:p w:rsidR="009C402D" w:rsidRPr="009C402D" w:rsidRDefault="009C402D" w:rsidP="009C402D">
      <w:pPr>
        <w:pStyle w:val="ListParagraph"/>
        <w:numPr>
          <w:ilvl w:val="0"/>
          <w:numId w:val="7"/>
        </w:numPr>
        <w:spacing w:before="0" w:after="200" w:line="360" w:lineRule="auto"/>
        <w:rPr>
          <w:rStyle w:val="jlqj4b"/>
          <w:lang w:val="sq-AL"/>
        </w:rPr>
      </w:pPr>
      <w:r w:rsidRPr="009C402D">
        <w:rPr>
          <w:rStyle w:val="jlqj4b"/>
          <w:lang w:val="sq-AL"/>
        </w:rPr>
        <w:t>Kontributi në rritjen e integritetit të organeve publike dhe shpenzimit ligjor të parasë publike (kategoritë 1 - 3);</w:t>
      </w:r>
    </w:p>
    <w:p w:rsidR="009C402D" w:rsidRPr="009C402D" w:rsidRDefault="009C402D" w:rsidP="009C402D">
      <w:pPr>
        <w:pStyle w:val="ListParagraph"/>
        <w:numPr>
          <w:ilvl w:val="0"/>
          <w:numId w:val="7"/>
        </w:numPr>
        <w:spacing w:before="0" w:after="200" w:line="360" w:lineRule="auto"/>
        <w:rPr>
          <w:rStyle w:val="jlqj4b"/>
          <w:lang w:val="sq-AL"/>
        </w:rPr>
      </w:pPr>
      <w:r w:rsidRPr="009C402D">
        <w:rPr>
          <w:rStyle w:val="jlqj4b"/>
          <w:lang w:val="sq-AL"/>
        </w:rPr>
        <w:t>Sigurimi i mbrojtjes së shëndetit dhe mjedisit (kategoritë 4 - 5);</w:t>
      </w:r>
    </w:p>
    <w:p w:rsidR="009C402D" w:rsidRPr="009C402D" w:rsidRDefault="009C402D" w:rsidP="009C402D">
      <w:pPr>
        <w:pStyle w:val="ListParagraph"/>
        <w:numPr>
          <w:ilvl w:val="0"/>
          <w:numId w:val="7"/>
        </w:numPr>
        <w:spacing w:before="0" w:after="200" w:line="360" w:lineRule="auto"/>
        <w:rPr>
          <w:rStyle w:val="jlqj4b"/>
          <w:lang w:val="sq-AL"/>
        </w:rPr>
      </w:pPr>
      <w:r w:rsidRPr="009C402D">
        <w:rPr>
          <w:rStyle w:val="jlqj4b"/>
          <w:lang w:val="sq-AL"/>
        </w:rPr>
        <w:t>Mundësimi i pëlqimit të informuar dhe pjesëmarrjes qytetare (kategoria 6);</w:t>
      </w:r>
    </w:p>
    <w:p w:rsidR="008A5763" w:rsidRPr="00485BCC" w:rsidRDefault="009C402D" w:rsidP="009C402D">
      <w:pPr>
        <w:pStyle w:val="ListParagraph"/>
        <w:numPr>
          <w:ilvl w:val="0"/>
          <w:numId w:val="7"/>
        </w:numPr>
        <w:spacing w:before="0" w:after="200" w:line="360" w:lineRule="auto"/>
        <w:rPr>
          <w:rStyle w:val="jlqj4b"/>
          <w:lang w:val="sq-AL"/>
        </w:rPr>
      </w:pPr>
      <w:r w:rsidRPr="009C402D">
        <w:rPr>
          <w:rStyle w:val="jlqj4b"/>
          <w:lang w:val="sq-AL"/>
        </w:rPr>
        <w:t>Mundësimi i trajtimit të barabartë të qytetarëve nga organet publike (kategoria 7).</w:t>
      </w:r>
      <w:r w:rsidR="008A5763" w:rsidRPr="00485BCC">
        <w:rPr>
          <w:rStyle w:val="jlqj4b"/>
          <w:lang w:val="sq-AL"/>
        </w:rPr>
        <w:t xml:space="preserve"> </w:t>
      </w:r>
    </w:p>
    <w:p w:rsidR="00DC4191" w:rsidRPr="00485BCC" w:rsidRDefault="009C402D" w:rsidP="009C402D">
      <w:pPr>
        <w:spacing w:line="360" w:lineRule="auto"/>
        <w:rPr>
          <w:rStyle w:val="jlqj4b"/>
          <w:lang w:val="sq-AL"/>
        </w:rPr>
      </w:pPr>
      <w:r>
        <w:rPr>
          <w:rStyle w:val="jlqj4b"/>
          <w:lang w:val="sq-AL"/>
        </w:rPr>
        <w:t>Këto qëllime duhet të merren parasysh kur personi zyrtar për ndërmjetësim me informacione e zbaton nenin 6, paragrafi 3 të LQLIKP.</w:t>
      </w:r>
      <w:bookmarkStart w:id="57" w:name="_Toc80173671"/>
    </w:p>
    <w:p w:rsidR="0035501A" w:rsidRPr="00485BCC" w:rsidRDefault="009C402D" w:rsidP="00F00D17">
      <w:pPr>
        <w:pStyle w:val="Heading1"/>
        <w:rPr>
          <w:rStyle w:val="jlqj4b"/>
          <w:lang w:val="sq-AL"/>
        </w:rPr>
      </w:pPr>
      <w:bookmarkStart w:id="58" w:name="_Toc83641485"/>
      <w:r>
        <w:rPr>
          <w:rStyle w:val="jlqj4b"/>
          <w:lang w:val="sq-AL"/>
        </w:rPr>
        <w:t xml:space="preserve">VENDIM PËR QASJE TË LIRË NË INFORMACIONE </w:t>
      </w:r>
      <w:r w:rsidR="00BB476B">
        <w:rPr>
          <w:rStyle w:val="jlqj4b"/>
          <w:lang w:val="sq-AL"/>
        </w:rPr>
        <w:t xml:space="preserve"> </w:t>
      </w:r>
      <w:r>
        <w:rPr>
          <w:rStyle w:val="jlqj4b"/>
          <w:lang w:val="sq-AL"/>
        </w:rPr>
        <w:t>ME KARAKTER PUBLIK</w:t>
      </w:r>
      <w:bookmarkEnd w:id="58"/>
    </w:p>
    <w:p w:rsidR="008E6D8A" w:rsidRDefault="008E6D8A" w:rsidP="006B6F5A">
      <w:pPr>
        <w:spacing w:after="0" w:line="360" w:lineRule="auto"/>
        <w:rPr>
          <w:rStyle w:val="jlqj4b"/>
          <w:lang w:val="sq-AL"/>
        </w:rPr>
      </w:pPr>
      <w:r w:rsidRPr="008E6D8A">
        <w:rPr>
          <w:rStyle w:val="jlqj4b"/>
          <w:lang w:val="sq-AL"/>
        </w:rPr>
        <w:t xml:space="preserve">Me rastin e veprimit të kërkesës për qasje të lirë, poseduesi i informacionit është i detyruar të përgatisë akt administrativ - Vendim. Ligji e pasqyron këtë detyrë në nenin 20, paragrafi 1 i </w:t>
      </w:r>
      <w:r>
        <w:rPr>
          <w:rStyle w:val="jlqj4b"/>
          <w:lang w:val="sq-AL"/>
        </w:rPr>
        <w:t>LQLIKP</w:t>
      </w:r>
      <w:r w:rsidRPr="008E6D8A">
        <w:rPr>
          <w:rStyle w:val="jlqj4b"/>
          <w:lang w:val="sq-AL"/>
        </w:rPr>
        <w:t>-së, sipas të cilit “nëse poseduesi i informacionit i përgjigjet pozitivisht kërkesës ose nëse e refuzon pjesërisht ose tërësish</w:t>
      </w:r>
      <w:r>
        <w:rPr>
          <w:rStyle w:val="jlqj4b"/>
          <w:lang w:val="sq-AL"/>
        </w:rPr>
        <w:t>t kërkesën, për këtë duhet të sjellë vendim”.</w:t>
      </w:r>
    </w:p>
    <w:p w:rsidR="00B90CD1" w:rsidRPr="00485BCC" w:rsidRDefault="008E6D8A" w:rsidP="006B6F5A">
      <w:pPr>
        <w:spacing w:after="0" w:line="360" w:lineRule="auto"/>
        <w:rPr>
          <w:rStyle w:val="jlqj4b"/>
          <w:lang w:val="sq-AL"/>
        </w:rPr>
      </w:pPr>
      <w:r w:rsidRPr="008E6D8A">
        <w:rPr>
          <w:rStyle w:val="jlqj4b"/>
          <w:lang w:val="sq-AL"/>
        </w:rPr>
        <w:t xml:space="preserve">Rregulloret përkatëse ligjore, si dhe praktika administrative dhe gjyqësore theksojnë rëndësinë kyçe të shpjegimit në aktin administrativ, sepse i mundëson palës të njihet me argumentet e përdorura nga organi publik në vendimmarrje, por </w:t>
      </w:r>
      <w:r w:rsidR="00027FA9">
        <w:rPr>
          <w:rStyle w:val="jlqj4b"/>
          <w:lang w:val="sq-AL"/>
        </w:rPr>
        <w:t>edhe të mbrojë të drejtat e saj</w:t>
      </w:r>
      <w:r w:rsidRPr="008E6D8A">
        <w:rPr>
          <w:rStyle w:val="jlqj4b"/>
          <w:lang w:val="sq-AL"/>
        </w:rPr>
        <w:t xml:space="preserve"> dhe të përpiqet të hedh poshtë pretendimet e vendimit.</w:t>
      </w:r>
    </w:p>
    <w:p w:rsidR="00B90CD1" w:rsidRPr="00485BCC" w:rsidRDefault="00027FA9" w:rsidP="006B6F5A">
      <w:pPr>
        <w:spacing w:after="0" w:line="360" w:lineRule="auto"/>
        <w:rPr>
          <w:rStyle w:val="jlqj4b"/>
          <w:lang w:val="sq-AL"/>
        </w:rPr>
      </w:pPr>
      <w:r w:rsidRPr="00027FA9">
        <w:rPr>
          <w:rStyle w:val="jlqj4b"/>
          <w:lang w:val="sq-AL"/>
        </w:rPr>
        <w:t>Nëse vendimi nuk ka shpjegim ose është i tillë që sipas përmbajtjes së tij nuk paraqet shpjegim të përshtatshëm (p.sh. reduktohet në formulimin: "</w:t>
      </w:r>
      <w:r>
        <w:rPr>
          <w:rStyle w:val="jlqj4b"/>
          <w:lang w:val="sq-AL"/>
        </w:rPr>
        <w:t>poseduesi</w:t>
      </w:r>
      <w:r w:rsidRPr="00027FA9">
        <w:rPr>
          <w:rStyle w:val="jlqj4b"/>
          <w:lang w:val="sq-AL"/>
        </w:rPr>
        <w:t xml:space="preserve">, pas kryerjes së testit të dëmit, konstaton se kërkesa e kërkuesit nuk mund të pranohet”, etj.), është në </w:t>
      </w:r>
      <w:r w:rsidRPr="00027FA9">
        <w:rPr>
          <w:rStyle w:val="jlqj4b"/>
          <w:lang w:val="sq-AL"/>
        </w:rPr>
        <w:lastRenderedPageBreak/>
        <w:t>kundërshtim me normat e përcaktuara qartë të Ligjit për Procedurën e Përgjithshme Administrative.</w:t>
      </w:r>
    </w:p>
    <w:p w:rsidR="00DC4191" w:rsidRPr="00485BCC" w:rsidRDefault="00027FA9" w:rsidP="006B6F5A">
      <w:pPr>
        <w:spacing w:after="0" w:line="360" w:lineRule="auto"/>
        <w:rPr>
          <w:rStyle w:val="jlqj4b"/>
          <w:lang w:val="sq-AL"/>
        </w:rPr>
      </w:pPr>
      <w:r>
        <w:rPr>
          <w:rStyle w:val="jlqj4b"/>
          <w:lang w:val="sq-AL"/>
        </w:rPr>
        <w:t>Gjegjësisht, në pajtueshmëri me nenin 88 paragrafi 4 të Ligjit për Procedurë të Përgjithshme Administrative:</w:t>
      </w:r>
    </w:p>
    <w:p w:rsidR="00DC4191" w:rsidRPr="00485BCC" w:rsidRDefault="00027FA9" w:rsidP="006B6F5A">
      <w:pPr>
        <w:spacing w:after="0" w:line="360" w:lineRule="auto"/>
        <w:ind w:left="720"/>
        <w:rPr>
          <w:rStyle w:val="jlqj4b"/>
          <w:i/>
          <w:lang w:val="sq-AL"/>
        </w:rPr>
      </w:pPr>
      <w:r w:rsidRPr="00027FA9">
        <w:rPr>
          <w:rStyle w:val="jlqj4b"/>
          <w:i/>
          <w:lang w:val="sq-AL"/>
        </w:rPr>
        <w:t>“</w:t>
      </w:r>
      <w:r>
        <w:rPr>
          <w:rStyle w:val="jlqj4b"/>
          <w:i/>
          <w:lang w:val="sq-AL"/>
        </w:rPr>
        <w:t>Arsyetimi</w:t>
      </w:r>
      <w:r w:rsidRPr="00027FA9">
        <w:rPr>
          <w:rStyle w:val="jlqj4b"/>
          <w:i/>
          <w:lang w:val="sq-AL"/>
        </w:rPr>
        <w:t xml:space="preserve"> duhet të jetë i kuptueshëm dhe duhet të përmbajë: një deklaratë të shkurtër të kërkesës së palës, nëse ka, faktet e vërtetuara sipas të cilave është nxjerrë akti administrativ, rregulloret ligjore dhe arsyet pse, në bazë të fakteve të vërtetuara, u miratua akti administrativ, arsyet se përse nuk u pranuan disa prej kërkesave, pretendimeve apo propozimeve të palëve, si dhe arsyet pse nuk u morën parasysh disa nga deklarimet e bëra gjatë procedurës. Në rastin e një akti administrativ të miratuar sipas gjykimit të tij, arsyet kryesore pse e drejta për të vendosur sipas gjykimit të tij janë zbatuar në të njëjtën mënyrë si në aktin administrativ..."</w:t>
      </w:r>
    </w:p>
    <w:p w:rsidR="00027FA9" w:rsidRDefault="00027FA9" w:rsidP="006B6F5A">
      <w:pPr>
        <w:spacing w:after="0" w:line="360" w:lineRule="auto"/>
        <w:rPr>
          <w:rStyle w:val="jlqj4b"/>
          <w:lang w:val="sq-AL"/>
        </w:rPr>
      </w:pPr>
      <w:r w:rsidRPr="00027FA9">
        <w:rPr>
          <w:rStyle w:val="jlqj4b"/>
          <w:lang w:val="sq-AL"/>
        </w:rPr>
        <w:t xml:space="preserve">Me fjalë të tjera, nëse vendimi nuk përmban </w:t>
      </w:r>
      <w:r>
        <w:rPr>
          <w:rStyle w:val="jlqj4b"/>
          <w:lang w:val="sq-AL"/>
        </w:rPr>
        <w:t>arsyetimin</w:t>
      </w:r>
      <w:r w:rsidRPr="00027FA9">
        <w:rPr>
          <w:rStyle w:val="jlqj4b"/>
          <w:lang w:val="sq-AL"/>
        </w:rPr>
        <w:t xml:space="preserve"> e duhur, kërkuesi i informacionit vendoset në pozitë të pabarabartë në raport me </w:t>
      </w:r>
      <w:r>
        <w:rPr>
          <w:rStyle w:val="jlqj4b"/>
          <w:lang w:val="sq-AL"/>
        </w:rPr>
        <w:t>poseduesin</w:t>
      </w:r>
      <w:r w:rsidRPr="00027FA9">
        <w:rPr>
          <w:rStyle w:val="jlqj4b"/>
          <w:lang w:val="sq-AL"/>
        </w:rPr>
        <w:t xml:space="preserve"> dhe nuk mund të ushtrojë plotësisht të drejtat e tij të garantuara me kushtetutë.</w:t>
      </w:r>
    </w:p>
    <w:p w:rsidR="001111E5" w:rsidRPr="00485BCC" w:rsidRDefault="001111E5" w:rsidP="006B6F5A">
      <w:pPr>
        <w:spacing w:after="0" w:line="360" w:lineRule="auto"/>
        <w:rPr>
          <w:rStyle w:val="jlqj4b"/>
          <w:lang w:val="sq-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42"/>
      </w:tblGrid>
      <w:tr w:rsidR="00DF76C7" w:rsidRPr="00485BCC" w:rsidTr="00872337">
        <w:tc>
          <w:tcPr>
            <w:tcW w:w="9242" w:type="dxa"/>
            <w:shd w:val="clear" w:color="auto" w:fill="auto"/>
          </w:tcPr>
          <w:p w:rsidR="00DF76C7" w:rsidRPr="00485BCC" w:rsidRDefault="00027FA9" w:rsidP="00872337">
            <w:pPr>
              <w:spacing w:after="0" w:line="360" w:lineRule="auto"/>
              <w:rPr>
                <w:rStyle w:val="jlqj4b"/>
                <w:b/>
                <w:lang w:val="sq-AL"/>
              </w:rPr>
            </w:pPr>
            <w:r>
              <w:rPr>
                <w:rStyle w:val="jlqj4b"/>
                <w:b/>
                <w:lang w:val="sq-AL"/>
              </w:rPr>
              <w:t>KUJDES:</w:t>
            </w:r>
          </w:p>
          <w:p w:rsidR="001940A3" w:rsidRDefault="001940A3" w:rsidP="00872337">
            <w:pPr>
              <w:spacing w:after="0" w:line="360" w:lineRule="auto"/>
              <w:rPr>
                <w:rStyle w:val="jlqj4b"/>
                <w:lang w:val="sq-AL"/>
              </w:rPr>
            </w:pPr>
            <w:r w:rsidRPr="001940A3">
              <w:rPr>
                <w:rStyle w:val="jlqj4b"/>
                <w:lang w:val="sq-AL"/>
              </w:rPr>
              <w:t xml:space="preserve">Hapat në pikën 3 të këtij </w:t>
            </w:r>
            <w:r>
              <w:rPr>
                <w:rStyle w:val="jlqj4b"/>
                <w:lang w:val="sq-AL"/>
              </w:rPr>
              <w:t>Doracaku</w:t>
            </w:r>
            <w:r w:rsidRPr="001940A3">
              <w:rPr>
                <w:rStyle w:val="jlqj4b"/>
                <w:lang w:val="sq-AL"/>
              </w:rPr>
              <w:t xml:space="preserve"> duhet të </w:t>
            </w:r>
            <w:r>
              <w:rPr>
                <w:rStyle w:val="jlqj4b"/>
                <w:b/>
                <w:lang w:val="sq-AL"/>
              </w:rPr>
              <w:t>arsyetohen</w:t>
            </w:r>
            <w:r w:rsidRPr="001940A3">
              <w:rPr>
                <w:rStyle w:val="jlqj4b"/>
                <w:b/>
                <w:lang w:val="sq-AL"/>
              </w:rPr>
              <w:t xml:space="preserve"> në detaje</w:t>
            </w:r>
            <w:r w:rsidRPr="001940A3">
              <w:rPr>
                <w:rStyle w:val="jlqj4b"/>
                <w:lang w:val="sq-AL"/>
              </w:rPr>
              <w:t xml:space="preserve"> në çdo vendim për të refuzuar ose për të siguruar </w:t>
            </w:r>
            <w:r>
              <w:rPr>
                <w:rStyle w:val="jlqj4b"/>
                <w:lang w:val="sq-AL"/>
              </w:rPr>
              <w:t xml:space="preserve">qasje </w:t>
            </w:r>
            <w:r w:rsidRPr="001940A3">
              <w:rPr>
                <w:rStyle w:val="jlqj4b"/>
                <w:lang w:val="sq-AL"/>
              </w:rPr>
              <w:t>të plotë ose të pjes</w:t>
            </w:r>
            <w:r>
              <w:rPr>
                <w:rStyle w:val="jlqj4b"/>
                <w:lang w:val="sq-AL"/>
              </w:rPr>
              <w:t>ërishme në informacionet</w:t>
            </w:r>
            <w:r w:rsidRPr="001940A3">
              <w:rPr>
                <w:rStyle w:val="jlqj4b"/>
                <w:lang w:val="sq-AL"/>
              </w:rPr>
              <w:t xml:space="preserve"> e kërkuar</w:t>
            </w:r>
            <w:r>
              <w:rPr>
                <w:rStyle w:val="jlqj4b"/>
                <w:lang w:val="sq-AL"/>
              </w:rPr>
              <w:t>a</w:t>
            </w:r>
            <w:r w:rsidRPr="001940A3">
              <w:rPr>
                <w:rStyle w:val="jlqj4b"/>
                <w:lang w:val="sq-AL"/>
              </w:rPr>
              <w:t xml:space="preserve">. Në të kundërtën, Agjencia si organ i shkallës së dytë në procedurë ankimore mund ta anulojë vendimin si të kundërligjshëm për shkak të mosekzistencës apo </w:t>
            </w:r>
            <w:r>
              <w:rPr>
                <w:rStyle w:val="jlqj4b"/>
                <w:lang w:val="sq-AL"/>
              </w:rPr>
              <w:t>sqarimit</w:t>
            </w:r>
            <w:r w:rsidRPr="001940A3">
              <w:rPr>
                <w:rStyle w:val="jlqj4b"/>
                <w:lang w:val="sq-AL"/>
              </w:rPr>
              <w:t xml:space="preserve"> të pamjaftueshëm të vendimit të kontestuar.</w:t>
            </w:r>
          </w:p>
          <w:p w:rsidR="000627BA" w:rsidRPr="00485BCC" w:rsidRDefault="001940A3" w:rsidP="001940A3">
            <w:pPr>
              <w:spacing w:after="0" w:line="360" w:lineRule="auto"/>
              <w:rPr>
                <w:lang w:val="sq-AL"/>
              </w:rPr>
            </w:pPr>
            <w:r w:rsidRPr="001940A3">
              <w:rPr>
                <w:rStyle w:val="jlqj4b"/>
                <w:lang w:val="sq-AL"/>
              </w:rPr>
              <w:t xml:space="preserve">Gjithashtu, në pajtim me nenin 8 paragrafi 3 të </w:t>
            </w:r>
            <w:r>
              <w:rPr>
                <w:rStyle w:val="jlqj4b"/>
                <w:lang w:val="sq-AL"/>
              </w:rPr>
              <w:t>LQLIKP</w:t>
            </w:r>
            <w:r w:rsidRPr="001940A3">
              <w:rPr>
                <w:rStyle w:val="jlqj4b"/>
                <w:lang w:val="sq-AL"/>
              </w:rPr>
              <w:t xml:space="preserve">-së, </w:t>
            </w:r>
            <w:r>
              <w:rPr>
                <w:rStyle w:val="jlqj4b"/>
                <w:lang w:val="sq-AL"/>
              </w:rPr>
              <w:t xml:space="preserve">personi </w:t>
            </w:r>
            <w:r w:rsidRPr="001940A3">
              <w:rPr>
                <w:rStyle w:val="jlqj4b"/>
                <w:lang w:val="sq-AL"/>
              </w:rPr>
              <w:t>zyrtar</w:t>
            </w:r>
            <w:r>
              <w:rPr>
                <w:rStyle w:val="jlqj4b"/>
                <w:lang w:val="sq-AL"/>
              </w:rPr>
              <w:t xml:space="preserve"> për ndërmjetësim me informacione</w:t>
            </w:r>
            <w:r w:rsidRPr="001940A3">
              <w:rPr>
                <w:rStyle w:val="jlqj4b"/>
                <w:lang w:val="sq-AL"/>
              </w:rPr>
              <w:t xml:space="preserve"> mban shënime të veçanta për kërkesat e pranuara për qasje të lirë në informa</w:t>
            </w:r>
            <w:r>
              <w:rPr>
                <w:rStyle w:val="jlqj4b"/>
                <w:lang w:val="sq-AL"/>
              </w:rPr>
              <w:t>cione me karakter publik</w:t>
            </w:r>
            <w:r w:rsidRPr="001940A3">
              <w:rPr>
                <w:rStyle w:val="jlqj4b"/>
                <w:lang w:val="sq-AL"/>
              </w:rPr>
              <w:t xml:space="preserve">. Është jashtëzakonisht e rëndësishme </w:t>
            </w:r>
            <w:r>
              <w:rPr>
                <w:rStyle w:val="jlqj4b"/>
                <w:lang w:val="sq-AL"/>
              </w:rPr>
              <w:t>në evidencë</w:t>
            </w:r>
            <w:r w:rsidRPr="00485BCC">
              <w:rPr>
                <w:rStyle w:val="FootnoteReference"/>
                <w:lang w:val="sq-AL"/>
              </w:rPr>
              <w:footnoteReference w:id="34"/>
            </w:r>
            <w:r>
              <w:rPr>
                <w:rStyle w:val="jlqj4b"/>
                <w:lang w:val="sq-AL"/>
              </w:rPr>
              <w:t xml:space="preserve"> </w:t>
            </w:r>
            <w:r w:rsidRPr="001940A3">
              <w:rPr>
                <w:rStyle w:val="jlqj4b"/>
                <w:lang w:val="sq-AL"/>
              </w:rPr>
              <w:t xml:space="preserve">që të dhënat të tregojnë arsyet për secilën kërkesë të refuzuar ose të </w:t>
            </w:r>
            <w:r>
              <w:rPr>
                <w:rStyle w:val="jlqj4b"/>
                <w:lang w:val="sq-AL"/>
              </w:rPr>
              <w:t>hedhur poshtë</w:t>
            </w:r>
            <w:r w:rsidRPr="001940A3">
              <w:rPr>
                <w:rStyle w:val="jlqj4b"/>
                <w:lang w:val="sq-AL"/>
              </w:rPr>
              <w:t>. Kjo do të thotë që nëse një pretendim (ose një pjesë e tij) refuzohet për ndonjë arsye, një përmbledhje e testit të dëm</w:t>
            </w:r>
            <w:r>
              <w:rPr>
                <w:rStyle w:val="jlqj4b"/>
                <w:lang w:val="sq-AL"/>
              </w:rPr>
              <w:t>it</w:t>
            </w:r>
            <w:r w:rsidRPr="001940A3">
              <w:rPr>
                <w:rStyle w:val="jlqj4b"/>
                <w:lang w:val="sq-AL"/>
              </w:rPr>
              <w:t xml:space="preserve"> (i kryer për çdo pretendim të refuzuar) duhet të jetë pjesë përbërëse e procesverbalit, përndryshe ai do të konsiderohet i paplotë.</w:t>
            </w:r>
          </w:p>
        </w:tc>
      </w:tr>
    </w:tbl>
    <w:p w:rsidR="001111E5" w:rsidRPr="00485BCC" w:rsidRDefault="001111E5" w:rsidP="00D21FBB">
      <w:pPr>
        <w:spacing w:after="0" w:line="360" w:lineRule="auto"/>
        <w:rPr>
          <w:rStyle w:val="jlqj4b"/>
          <w:lang w:val="sq-AL"/>
        </w:rPr>
      </w:pPr>
    </w:p>
    <w:p w:rsidR="00DF76C7" w:rsidRPr="00485BCC" w:rsidRDefault="001940A3" w:rsidP="004A3E6E">
      <w:pPr>
        <w:pStyle w:val="Heading1"/>
        <w:numPr>
          <w:ilvl w:val="0"/>
          <w:numId w:val="0"/>
        </w:numPr>
        <w:rPr>
          <w:lang w:val="sq-AL"/>
        </w:rPr>
      </w:pPr>
      <w:bookmarkStart w:id="59" w:name="_Toc83641486"/>
      <w:r>
        <w:rPr>
          <w:rStyle w:val="jlqj4b"/>
          <w:sz w:val="32"/>
          <w:lang w:val="sq-AL"/>
        </w:rPr>
        <w:lastRenderedPageBreak/>
        <w:t>SHEMBULL</w:t>
      </w:r>
      <w:bookmarkEnd w:id="59"/>
    </w:p>
    <w:p w:rsidR="008A5763" w:rsidRPr="00485BCC" w:rsidRDefault="00C961A1" w:rsidP="004A3E6E">
      <w:pPr>
        <w:rPr>
          <w:rStyle w:val="jlqj4b"/>
          <w:b/>
          <w:color w:val="244061"/>
          <w:sz w:val="28"/>
          <w:lang w:val="sq-AL"/>
        </w:rPr>
      </w:pPr>
      <w:bookmarkStart w:id="60" w:name="_Toc80173672"/>
      <w:bookmarkEnd w:id="57"/>
      <w:r>
        <w:rPr>
          <w:rStyle w:val="jlqj4b"/>
          <w:b/>
          <w:color w:val="244061"/>
          <w:sz w:val="28"/>
          <w:u w:val="single"/>
          <w:lang w:val="sq-AL"/>
        </w:rPr>
        <w:t>Kërkesë</w:t>
      </w:r>
      <w:r w:rsidR="008A5763" w:rsidRPr="00485BCC">
        <w:rPr>
          <w:rStyle w:val="jlqj4b"/>
          <w:b/>
          <w:color w:val="244061"/>
          <w:sz w:val="28"/>
          <w:lang w:val="sq-AL"/>
        </w:rPr>
        <w:t>:</w:t>
      </w:r>
      <w:bookmarkEnd w:id="60"/>
    </w:p>
    <w:p w:rsidR="008A5763" w:rsidRPr="00485BCC" w:rsidRDefault="00C961A1" w:rsidP="00C961A1">
      <w:pPr>
        <w:spacing w:line="360" w:lineRule="auto"/>
        <w:rPr>
          <w:rStyle w:val="jlqj4b"/>
          <w:lang w:val="sq-AL"/>
        </w:rPr>
      </w:pPr>
      <w:r>
        <w:rPr>
          <w:rStyle w:val="jlqj4b"/>
          <w:lang w:val="sq-AL"/>
        </w:rPr>
        <w:t>Informacioni që është përshkruar në biografinë e një funksionari publik apo të një nëpunësi shtetëror me pozitë të lartë apo person ekspert i emëruar nga Qeveria të zbatojë detyrë të rëndësishme.</w:t>
      </w:r>
      <w:bookmarkStart w:id="61" w:name="_Toc80173673"/>
      <w:r w:rsidR="008A5763" w:rsidRPr="00485BCC">
        <w:rPr>
          <w:rStyle w:val="jlqj4b"/>
          <w:lang w:val="sq-AL"/>
        </w:rPr>
        <w:t xml:space="preserve"> </w:t>
      </w:r>
    </w:p>
    <w:p w:rsidR="004A3E6E" w:rsidRPr="00485BCC" w:rsidRDefault="004A3E6E" w:rsidP="004A3E6E">
      <w:pPr>
        <w:rPr>
          <w:rStyle w:val="jlqj4b"/>
          <w:b/>
          <w:color w:val="244061"/>
          <w:sz w:val="28"/>
          <w:u w:val="single"/>
          <w:lang w:val="sq-AL"/>
        </w:rPr>
      </w:pPr>
    </w:p>
    <w:p w:rsidR="008A5763" w:rsidRPr="00485BCC" w:rsidRDefault="00C961A1" w:rsidP="004A3E6E">
      <w:pPr>
        <w:rPr>
          <w:rStyle w:val="jlqj4b"/>
          <w:b/>
          <w:color w:val="244061"/>
          <w:sz w:val="28"/>
          <w:u w:val="single"/>
          <w:lang w:val="sq-AL"/>
        </w:rPr>
      </w:pPr>
      <w:r>
        <w:rPr>
          <w:rStyle w:val="jlqj4b"/>
          <w:b/>
          <w:color w:val="244061"/>
          <w:sz w:val="28"/>
          <w:u w:val="single"/>
          <w:lang w:val="sq-AL"/>
        </w:rPr>
        <w:t>Hapi 1: A ekziston përjashtim relevant?</w:t>
      </w:r>
      <w:bookmarkEnd w:id="61"/>
      <w:r w:rsidR="008A5763" w:rsidRPr="00485BCC">
        <w:rPr>
          <w:rStyle w:val="jlqj4b"/>
          <w:b/>
          <w:color w:val="244061"/>
          <w:sz w:val="28"/>
          <w:u w:val="single"/>
          <w:lang w:val="sq-AL"/>
        </w:rPr>
        <w:t xml:space="preserve"> </w:t>
      </w:r>
    </w:p>
    <w:p w:rsidR="00C961A1" w:rsidRDefault="00C961A1" w:rsidP="008A5763">
      <w:pPr>
        <w:spacing w:line="360" w:lineRule="auto"/>
        <w:rPr>
          <w:rStyle w:val="jlqj4b"/>
          <w:lang w:val="sq-AL"/>
        </w:rPr>
      </w:pPr>
      <w:r>
        <w:rPr>
          <w:rStyle w:val="jlqj4b"/>
          <w:lang w:val="sq-AL"/>
        </w:rPr>
        <w:t>Përjashtimi i zbatueshëm është paraparë me nenin 6, paragrafi 1, pika 2 të LQLIKP.</w:t>
      </w:r>
    </w:p>
    <w:p w:rsidR="00C961A1" w:rsidRDefault="00C961A1" w:rsidP="004A3E6E">
      <w:pPr>
        <w:rPr>
          <w:rStyle w:val="jlqj4b"/>
          <w:b/>
          <w:color w:val="244061"/>
          <w:sz w:val="28"/>
          <w:u w:val="single"/>
          <w:lang w:val="sq-AL"/>
        </w:rPr>
      </w:pPr>
      <w:bookmarkStart w:id="62" w:name="_Toc80173674"/>
    </w:p>
    <w:p w:rsidR="008A5763" w:rsidRPr="00485BCC" w:rsidRDefault="00C961A1" w:rsidP="004A3E6E">
      <w:pPr>
        <w:rPr>
          <w:rStyle w:val="jlqj4b"/>
          <w:b/>
          <w:color w:val="244061"/>
          <w:sz w:val="28"/>
          <w:u w:val="single"/>
          <w:lang w:val="sq-AL"/>
        </w:rPr>
      </w:pPr>
      <w:r>
        <w:rPr>
          <w:rStyle w:val="jlqj4b"/>
          <w:b/>
          <w:color w:val="244061"/>
          <w:sz w:val="28"/>
          <w:u w:val="single"/>
          <w:lang w:val="sq-AL"/>
        </w:rPr>
        <w:t>Hapi 2: A ekziston interes i mbrojtur?</w:t>
      </w:r>
      <w:bookmarkEnd w:id="62"/>
    </w:p>
    <w:p w:rsidR="008A5763" w:rsidRPr="00485BCC" w:rsidRDefault="00C961A1" w:rsidP="00F02703">
      <w:pPr>
        <w:spacing w:line="360" w:lineRule="auto"/>
        <w:rPr>
          <w:rStyle w:val="jlqj4b"/>
          <w:lang w:val="sq-AL"/>
        </w:rPr>
      </w:pPr>
      <w:bookmarkStart w:id="63" w:name="_Toc80173675"/>
      <w:r w:rsidRPr="00C961A1">
        <w:rPr>
          <w:rStyle w:val="jlqj4b"/>
          <w:lang w:val="sq-AL"/>
        </w:rPr>
        <w:t>Të gjitha informacionet në lidhje me personin janë të mbrojtura. Ligji nuk përjashton zyrtarisht një kategori të caktuar të dhënash nga përkufizimi i "të dhënave personale".</w:t>
      </w:r>
    </w:p>
    <w:p w:rsidR="00C961A1" w:rsidRDefault="00C961A1" w:rsidP="004A3E6E">
      <w:pPr>
        <w:rPr>
          <w:rStyle w:val="jlqj4b"/>
          <w:b/>
          <w:color w:val="244061"/>
          <w:sz w:val="28"/>
          <w:u w:val="single"/>
          <w:lang w:val="sq-AL"/>
        </w:rPr>
      </w:pPr>
    </w:p>
    <w:p w:rsidR="008A5763" w:rsidRPr="00485BCC" w:rsidRDefault="00C961A1" w:rsidP="004A3E6E">
      <w:pPr>
        <w:rPr>
          <w:rStyle w:val="jlqj4b"/>
          <w:b/>
          <w:color w:val="244061"/>
          <w:sz w:val="28"/>
          <w:u w:val="single"/>
          <w:lang w:val="sq-AL"/>
        </w:rPr>
      </w:pPr>
      <w:r>
        <w:rPr>
          <w:rStyle w:val="jlqj4b"/>
          <w:b/>
          <w:color w:val="244061"/>
          <w:sz w:val="28"/>
          <w:u w:val="single"/>
          <w:lang w:val="sq-AL"/>
        </w:rPr>
        <w:t>Hapi 3: A ka dëm nga publikimi?</w:t>
      </w:r>
      <w:bookmarkEnd w:id="63"/>
    </w:p>
    <w:p w:rsidR="008A5763" w:rsidRPr="00485BCC" w:rsidRDefault="00C961A1" w:rsidP="008A5763">
      <w:pPr>
        <w:spacing w:line="360" w:lineRule="auto"/>
        <w:rPr>
          <w:rStyle w:val="jlqj4b"/>
          <w:lang w:val="sq-AL"/>
        </w:rPr>
      </w:pPr>
      <w:r w:rsidRPr="00C961A1">
        <w:rPr>
          <w:rStyle w:val="jlqj4b"/>
          <w:lang w:val="sq-AL"/>
        </w:rPr>
        <w:t>Informacioni është vërtet i lidhur me një individ. Prandaj, dhënia e informacionit do të shkaktonte dëm sepse një person fizik zakonisht nuk dëshiron që të publikohet asnjë informacion në lidhje me të.</w:t>
      </w:r>
      <w:r w:rsidR="008A5763" w:rsidRPr="00485BCC">
        <w:rPr>
          <w:rStyle w:val="jlqj4b"/>
          <w:lang w:val="sq-AL"/>
        </w:rPr>
        <w:t xml:space="preserve"> </w:t>
      </w:r>
    </w:p>
    <w:p w:rsidR="008A5763" w:rsidRPr="00485BCC" w:rsidRDefault="008A5763" w:rsidP="00F02703">
      <w:pPr>
        <w:spacing w:line="360" w:lineRule="auto"/>
        <w:rPr>
          <w:rStyle w:val="jlqj4b"/>
          <w:lang w:val="sq-AL"/>
        </w:rPr>
      </w:pPr>
      <w:bookmarkStart w:id="64" w:name="_Toc80173676"/>
    </w:p>
    <w:p w:rsidR="008A5763" w:rsidRPr="00485BCC" w:rsidRDefault="00C961A1" w:rsidP="004A3E6E">
      <w:pPr>
        <w:rPr>
          <w:rStyle w:val="jlqj4b"/>
          <w:b/>
          <w:color w:val="244061"/>
          <w:sz w:val="28"/>
          <w:u w:val="single"/>
          <w:lang w:val="sq-AL"/>
        </w:rPr>
      </w:pPr>
      <w:r>
        <w:rPr>
          <w:rStyle w:val="jlqj4b"/>
          <w:b/>
          <w:color w:val="244061"/>
          <w:sz w:val="28"/>
          <w:u w:val="single"/>
          <w:lang w:val="sq-AL"/>
        </w:rPr>
        <w:t>Hapi 4: A ekziston interes publik më i madh?</w:t>
      </w:r>
      <w:bookmarkEnd w:id="64"/>
    </w:p>
    <w:p w:rsidR="00C961A1" w:rsidRDefault="00C961A1" w:rsidP="008A5763">
      <w:pPr>
        <w:spacing w:line="360" w:lineRule="auto"/>
        <w:rPr>
          <w:rStyle w:val="jlqj4b"/>
          <w:lang w:val="sq-AL"/>
        </w:rPr>
      </w:pPr>
      <w:r w:rsidRPr="00C961A1">
        <w:rPr>
          <w:rStyle w:val="jlqj4b"/>
          <w:lang w:val="sq-AL"/>
        </w:rPr>
        <w:t xml:space="preserve">Nga ana tjetër, të dhënat që lidhen me profesionin/funksionin janë përgjithësisht më pak të mbrojtura. Profesioni/funksioni është pjesë e aspektit social të jetës si individ, jo e jetës private. Gjithashtu, në këtë rast, të dhënat përdoren për përzgjedhjen e një personi për të kryer një </w:t>
      </w:r>
      <w:r w:rsidR="00752EC5">
        <w:rPr>
          <w:rStyle w:val="jlqj4b"/>
          <w:lang w:val="sq-AL"/>
        </w:rPr>
        <w:t>funksion publik</w:t>
      </w:r>
      <w:r w:rsidRPr="00C961A1">
        <w:rPr>
          <w:rStyle w:val="jlqj4b"/>
          <w:lang w:val="sq-AL"/>
        </w:rPr>
        <w:t>, e cila paguhet nga fondet publike.</w:t>
      </w:r>
    </w:p>
    <w:p w:rsidR="00752EC5" w:rsidRPr="00752EC5" w:rsidRDefault="00752EC5" w:rsidP="00752EC5">
      <w:pPr>
        <w:pStyle w:val="ListParagraph"/>
        <w:spacing w:before="0" w:after="200" w:line="360" w:lineRule="auto"/>
        <w:ind w:left="0"/>
        <w:rPr>
          <w:rStyle w:val="jlqj4b"/>
          <w:sz w:val="22"/>
          <w:szCs w:val="22"/>
          <w:lang w:val="sq-AL" w:eastAsia="en-US"/>
        </w:rPr>
      </w:pPr>
      <w:r w:rsidRPr="00752EC5">
        <w:rPr>
          <w:rStyle w:val="jlqj4b"/>
          <w:sz w:val="22"/>
          <w:szCs w:val="22"/>
          <w:lang w:val="sq-AL" w:eastAsia="en-US"/>
        </w:rPr>
        <w:t>Pyetjet përkatëse janë:</w:t>
      </w:r>
    </w:p>
    <w:p w:rsidR="00752EC5" w:rsidRPr="00752EC5" w:rsidRDefault="00752EC5" w:rsidP="00752EC5">
      <w:pPr>
        <w:pStyle w:val="ListParagraph"/>
        <w:numPr>
          <w:ilvl w:val="0"/>
          <w:numId w:val="13"/>
        </w:numPr>
        <w:spacing w:before="0" w:after="200" w:line="360" w:lineRule="auto"/>
        <w:rPr>
          <w:rStyle w:val="jlqj4b"/>
          <w:sz w:val="22"/>
          <w:szCs w:val="22"/>
          <w:lang w:val="sq-AL" w:eastAsia="en-US"/>
        </w:rPr>
      </w:pPr>
      <w:r w:rsidRPr="00752EC5">
        <w:rPr>
          <w:rStyle w:val="jlqj4b"/>
          <w:sz w:val="22"/>
          <w:szCs w:val="22"/>
          <w:lang w:val="sq-AL" w:eastAsia="en-US"/>
        </w:rPr>
        <w:t>A është personi personazh publik (zyrtar, ekspert)?</w:t>
      </w:r>
    </w:p>
    <w:p w:rsidR="00752EC5" w:rsidRPr="00752EC5" w:rsidRDefault="00752EC5" w:rsidP="00752EC5">
      <w:pPr>
        <w:pStyle w:val="ListParagraph"/>
        <w:numPr>
          <w:ilvl w:val="0"/>
          <w:numId w:val="13"/>
        </w:numPr>
        <w:spacing w:before="0" w:after="200" w:line="360" w:lineRule="auto"/>
        <w:rPr>
          <w:rStyle w:val="jlqj4b"/>
          <w:sz w:val="22"/>
          <w:szCs w:val="22"/>
          <w:lang w:val="sq-AL" w:eastAsia="en-US"/>
        </w:rPr>
      </w:pPr>
      <w:r>
        <w:rPr>
          <w:rStyle w:val="jlqj4b"/>
          <w:sz w:val="22"/>
          <w:szCs w:val="22"/>
          <w:lang w:val="sq-AL" w:eastAsia="en-US"/>
        </w:rPr>
        <w:t>A</w:t>
      </w:r>
      <w:r w:rsidRPr="00752EC5">
        <w:rPr>
          <w:rStyle w:val="jlqj4b"/>
          <w:sz w:val="22"/>
          <w:szCs w:val="22"/>
          <w:lang w:val="sq-AL" w:eastAsia="en-US"/>
        </w:rPr>
        <w:t xml:space="preserve"> ka lidhje informacioni i kërkuar me detyrën publike?</w:t>
      </w:r>
    </w:p>
    <w:p w:rsidR="008A5763" w:rsidRPr="00485BCC" w:rsidRDefault="00752EC5" w:rsidP="00752EC5">
      <w:pPr>
        <w:pStyle w:val="ListParagraph"/>
        <w:numPr>
          <w:ilvl w:val="0"/>
          <w:numId w:val="13"/>
        </w:numPr>
        <w:spacing w:before="0" w:after="200" w:line="360" w:lineRule="auto"/>
        <w:rPr>
          <w:rStyle w:val="jlqj4b"/>
          <w:lang w:val="sq-AL"/>
        </w:rPr>
      </w:pPr>
      <w:r w:rsidRPr="00752EC5">
        <w:rPr>
          <w:rStyle w:val="jlqj4b"/>
          <w:sz w:val="22"/>
          <w:szCs w:val="22"/>
          <w:lang w:val="sq-AL" w:eastAsia="en-US"/>
        </w:rPr>
        <w:t>A do të rrisë informacioni njohuritë për zbatimin e detyrës publike?</w:t>
      </w:r>
    </w:p>
    <w:p w:rsidR="00752EC5" w:rsidRDefault="00752EC5" w:rsidP="008A5763">
      <w:pPr>
        <w:spacing w:line="360" w:lineRule="auto"/>
        <w:rPr>
          <w:rStyle w:val="jlqj4b"/>
          <w:lang w:val="sq-AL"/>
        </w:rPr>
      </w:pPr>
      <w:r w:rsidRPr="00752EC5">
        <w:rPr>
          <w:rStyle w:val="jlqj4b"/>
          <w:lang w:val="sq-AL"/>
        </w:rPr>
        <w:t xml:space="preserve">Në këtë rast, </w:t>
      </w:r>
      <w:r>
        <w:rPr>
          <w:rStyle w:val="jlqj4b"/>
          <w:lang w:val="sq-AL"/>
        </w:rPr>
        <w:t xml:space="preserve">biografia </w:t>
      </w:r>
      <w:r w:rsidRPr="00752EC5">
        <w:rPr>
          <w:rStyle w:val="jlqj4b"/>
          <w:lang w:val="sq-AL"/>
        </w:rPr>
        <w:t xml:space="preserve">zbulon kualifikimet. Përgjigja për të gjitha këto pyetje është </w:t>
      </w:r>
      <w:r>
        <w:rPr>
          <w:rStyle w:val="jlqj4b"/>
          <w:lang w:val="sq-AL"/>
        </w:rPr>
        <w:t>“</w:t>
      </w:r>
      <w:r w:rsidRPr="00752EC5">
        <w:rPr>
          <w:rStyle w:val="jlqj4b"/>
          <w:lang w:val="sq-AL"/>
        </w:rPr>
        <w:t>po</w:t>
      </w:r>
      <w:r>
        <w:rPr>
          <w:rStyle w:val="jlqj4b"/>
          <w:lang w:val="sq-AL"/>
        </w:rPr>
        <w:t>”</w:t>
      </w:r>
      <w:r w:rsidRPr="00752EC5">
        <w:rPr>
          <w:rStyle w:val="jlqj4b"/>
          <w:lang w:val="sq-AL"/>
        </w:rPr>
        <w:t>. Prandaj, mund të konkludohet lehtë se publikimi i këtij informacioni do t'i shërbente interesave të mëposhtme në përkufizimin e "interesit publik"</w:t>
      </w:r>
      <w:r>
        <w:rPr>
          <w:rStyle w:val="jlqj4b"/>
          <w:lang w:val="sq-AL"/>
        </w:rPr>
        <w:t xml:space="preserve"> në përputhje me nenin 3 të LQLIKP</w:t>
      </w:r>
      <w:r w:rsidRPr="00752EC5">
        <w:rPr>
          <w:rStyle w:val="jlqj4b"/>
          <w:lang w:val="sq-AL"/>
        </w:rPr>
        <w:t>:</w:t>
      </w:r>
    </w:p>
    <w:p w:rsidR="00765AAE" w:rsidRPr="00765AAE" w:rsidRDefault="00765AAE" w:rsidP="00765AAE">
      <w:pPr>
        <w:pStyle w:val="ListParagraph"/>
        <w:numPr>
          <w:ilvl w:val="0"/>
          <w:numId w:val="7"/>
        </w:numPr>
        <w:spacing w:before="0" w:after="200" w:line="360" w:lineRule="auto"/>
        <w:rPr>
          <w:rStyle w:val="jlqj4b"/>
          <w:lang w:val="sq-AL"/>
        </w:rPr>
      </w:pPr>
      <w:r w:rsidRPr="00765AAE">
        <w:rPr>
          <w:rStyle w:val="jlqj4b"/>
          <w:lang w:val="sq-AL"/>
        </w:rPr>
        <w:lastRenderedPageBreak/>
        <w:t>Kontributi në integritetin më të mirë të organeve dhe administratës publike dhe shpenzimin e disiplinuar të parasë publike (kategoritë 1 - 3);</w:t>
      </w:r>
    </w:p>
    <w:p w:rsidR="008A5763" w:rsidRPr="00485BCC" w:rsidRDefault="00765AAE" w:rsidP="00765AAE">
      <w:pPr>
        <w:pStyle w:val="ListParagraph"/>
        <w:numPr>
          <w:ilvl w:val="0"/>
          <w:numId w:val="7"/>
        </w:numPr>
        <w:spacing w:before="0" w:after="200" w:line="360" w:lineRule="auto"/>
        <w:rPr>
          <w:rStyle w:val="jlqj4b"/>
          <w:lang w:val="sq-AL"/>
        </w:rPr>
      </w:pPr>
      <w:r w:rsidRPr="00765AAE">
        <w:rPr>
          <w:rStyle w:val="jlqj4b"/>
          <w:lang w:val="sq-AL"/>
        </w:rPr>
        <w:t>Mundësimi i përzgjedhjes dhe pjesëmarrjes së publikut në bazë të informacionit (kategoria 6);</w:t>
      </w:r>
    </w:p>
    <w:p w:rsidR="007B5946" w:rsidRDefault="007B5946" w:rsidP="004A3E6E">
      <w:pPr>
        <w:rPr>
          <w:rStyle w:val="jlqj4b"/>
          <w:b/>
          <w:color w:val="244061"/>
          <w:sz w:val="28"/>
          <w:u w:val="single"/>
          <w:lang w:val="sq-AL"/>
        </w:rPr>
      </w:pPr>
      <w:bookmarkStart w:id="65" w:name="_Toc80173677"/>
    </w:p>
    <w:p w:rsidR="008A5763" w:rsidRPr="00485BCC" w:rsidRDefault="00765AAE" w:rsidP="004A3E6E">
      <w:pPr>
        <w:rPr>
          <w:rStyle w:val="jlqj4b"/>
          <w:b/>
          <w:color w:val="244061"/>
          <w:sz w:val="28"/>
          <w:u w:val="single"/>
          <w:lang w:val="sq-AL"/>
        </w:rPr>
      </w:pPr>
      <w:r>
        <w:rPr>
          <w:rStyle w:val="jlqj4b"/>
          <w:b/>
          <w:color w:val="244061"/>
          <w:sz w:val="28"/>
          <w:u w:val="single"/>
          <w:lang w:val="sq-AL"/>
        </w:rPr>
        <w:t>Hapi 5: Proporcionaliteti</w:t>
      </w:r>
      <w:bookmarkEnd w:id="65"/>
    </w:p>
    <w:p w:rsidR="00680110" w:rsidRDefault="00680110" w:rsidP="008A5763">
      <w:pPr>
        <w:spacing w:line="360" w:lineRule="auto"/>
        <w:rPr>
          <w:rStyle w:val="jlqj4b"/>
          <w:lang w:val="sq-AL"/>
        </w:rPr>
      </w:pPr>
      <w:r w:rsidRPr="00680110">
        <w:rPr>
          <w:rStyle w:val="jlqj4b"/>
          <w:lang w:val="sq-AL"/>
        </w:rPr>
        <w:t xml:space="preserve">Interesi publik mbizotërues </w:t>
      </w:r>
      <w:r>
        <w:rPr>
          <w:rStyle w:val="jlqj4b"/>
          <w:lang w:val="sq-AL"/>
        </w:rPr>
        <w:t>ka të bëjë</w:t>
      </w:r>
      <w:r w:rsidRPr="00680110">
        <w:rPr>
          <w:rStyle w:val="jlqj4b"/>
          <w:lang w:val="sq-AL"/>
        </w:rPr>
        <w:t xml:space="preserve"> me të dhënat e arsimit dhe kualifikimeve. Megjithatë, ai nuk i referohet numrit </w:t>
      </w:r>
      <w:r>
        <w:rPr>
          <w:rStyle w:val="jlqj4b"/>
          <w:lang w:val="sq-AL"/>
        </w:rPr>
        <w:t>të vetëm</w:t>
      </w:r>
      <w:r w:rsidRPr="00680110">
        <w:rPr>
          <w:rStyle w:val="jlqj4b"/>
          <w:lang w:val="sq-AL"/>
        </w:rPr>
        <w:t xml:space="preserve"> personal të identifikimit të qytetarit (</w:t>
      </w:r>
      <w:r>
        <w:rPr>
          <w:rStyle w:val="jlqj4b"/>
          <w:lang w:val="sq-AL"/>
        </w:rPr>
        <w:t>NVAQ</w:t>
      </w:r>
      <w:r w:rsidRPr="00680110">
        <w:rPr>
          <w:rStyle w:val="jlqj4b"/>
          <w:lang w:val="sq-AL"/>
        </w:rPr>
        <w:t>), detajeve të kontaktit (si adresa personale e postës elektronike, telefoni celular, adresa).</w:t>
      </w:r>
    </w:p>
    <w:p w:rsidR="008A5763" w:rsidRPr="00485BCC" w:rsidRDefault="007B5946" w:rsidP="007B5946">
      <w:pPr>
        <w:spacing w:line="360" w:lineRule="auto"/>
        <w:rPr>
          <w:rStyle w:val="jlqj4b"/>
          <w:lang w:val="sq-AL"/>
        </w:rPr>
      </w:pPr>
      <w:r>
        <w:rPr>
          <w:rStyle w:val="jlqj4b"/>
          <w:lang w:val="sq-AL"/>
        </w:rPr>
        <w:t>Prandaj, nëse në biogra ka të dhëna të tilla, ato duhet të anonimizohen.</w:t>
      </w:r>
      <w:r w:rsidR="008A5763" w:rsidRPr="00485BCC">
        <w:rPr>
          <w:rStyle w:val="jlqj4b"/>
          <w:lang w:val="sq-AL"/>
        </w:rPr>
        <w:t xml:space="preserve"> </w:t>
      </w:r>
    </w:p>
    <w:p w:rsidR="008A5763" w:rsidRPr="00485BCC" w:rsidRDefault="008A5763" w:rsidP="00F02703">
      <w:pPr>
        <w:spacing w:line="360" w:lineRule="auto"/>
        <w:rPr>
          <w:rStyle w:val="jlqj4b"/>
          <w:lang w:val="sq-AL"/>
        </w:rPr>
      </w:pPr>
      <w:bookmarkStart w:id="66" w:name="_Toc80173678"/>
    </w:p>
    <w:p w:rsidR="008A5763" w:rsidRPr="00485BCC" w:rsidRDefault="007B5946" w:rsidP="007B5946">
      <w:pPr>
        <w:rPr>
          <w:rStyle w:val="jlqj4b"/>
          <w:b/>
          <w:color w:val="244061"/>
          <w:sz w:val="28"/>
          <w:u w:val="single"/>
          <w:lang w:val="sq-AL"/>
        </w:rPr>
      </w:pPr>
      <w:r>
        <w:rPr>
          <w:rStyle w:val="jlqj4b"/>
          <w:b/>
          <w:color w:val="244061"/>
          <w:sz w:val="28"/>
          <w:u w:val="single"/>
          <w:lang w:val="sq-AL"/>
        </w:rPr>
        <w:t>Hapi 6: Sjellja e vendimit të jepet apo të rrefuzohet dhënia e informacionit</w:t>
      </w:r>
      <w:bookmarkEnd w:id="66"/>
    </w:p>
    <w:p w:rsidR="00AA6C7A" w:rsidRDefault="00AA6C7A" w:rsidP="002E284C">
      <w:pPr>
        <w:spacing w:line="360" w:lineRule="auto"/>
        <w:rPr>
          <w:rStyle w:val="jlqj4b"/>
          <w:lang w:val="sq-AL"/>
        </w:rPr>
      </w:pPr>
      <w:r>
        <w:rPr>
          <w:rStyle w:val="jlqj4b"/>
          <w:lang w:val="sq-AL"/>
        </w:rPr>
        <w:t>Informacioni në biografi duhet të jepet me përjashtim të NVAQ dhe të dhënat për kontakt.</w:t>
      </w:r>
    </w:p>
    <w:p w:rsidR="008A5763" w:rsidRPr="00485BCC" w:rsidRDefault="00AA6C7A" w:rsidP="00AA6C7A">
      <w:pPr>
        <w:spacing w:line="360" w:lineRule="auto"/>
        <w:rPr>
          <w:rStyle w:val="jlqj4b"/>
          <w:lang w:val="sq-AL"/>
        </w:rPr>
      </w:pPr>
      <w:r>
        <w:rPr>
          <w:rStyle w:val="jlqj4b"/>
          <w:lang w:val="sq-AL"/>
        </w:rPr>
        <w:t>Prandaj, duhet të sjellet Vendim për dhënien e qasjes së pjesërishme në informacionin e kërkuar.</w:t>
      </w:r>
      <w:r w:rsidR="008A5763" w:rsidRPr="00485BCC">
        <w:rPr>
          <w:rStyle w:val="jlqj4b"/>
          <w:lang w:val="sq-AL"/>
        </w:rPr>
        <w:t xml:space="preserve"> </w:t>
      </w:r>
    </w:p>
    <w:p w:rsidR="008A5763" w:rsidRPr="00485BCC" w:rsidRDefault="008A5763" w:rsidP="00F02703">
      <w:pPr>
        <w:spacing w:line="360" w:lineRule="auto"/>
        <w:rPr>
          <w:rStyle w:val="jlqj4b"/>
          <w:lang w:val="sq-AL"/>
        </w:rPr>
      </w:pPr>
      <w:bookmarkStart w:id="67" w:name="_Toc80173679"/>
    </w:p>
    <w:p w:rsidR="008A5763" w:rsidRPr="00485BCC" w:rsidRDefault="00AA6C7A" w:rsidP="004A3E6E">
      <w:pPr>
        <w:rPr>
          <w:rStyle w:val="jlqj4b"/>
          <w:b/>
          <w:color w:val="244061"/>
          <w:sz w:val="28"/>
          <w:u w:val="single"/>
          <w:lang w:val="sq-AL"/>
        </w:rPr>
      </w:pPr>
      <w:r>
        <w:rPr>
          <w:rStyle w:val="jlqj4b"/>
          <w:b/>
          <w:color w:val="244061"/>
          <w:sz w:val="28"/>
          <w:u w:val="single"/>
          <w:lang w:val="sq-AL"/>
        </w:rPr>
        <w:t>Hapi 7: Sqarimi i vendimit</w:t>
      </w:r>
      <w:bookmarkEnd w:id="67"/>
      <w:r w:rsidR="008A5763" w:rsidRPr="00485BCC">
        <w:rPr>
          <w:rStyle w:val="jlqj4b"/>
          <w:b/>
          <w:color w:val="244061"/>
          <w:sz w:val="28"/>
          <w:u w:val="single"/>
          <w:lang w:val="sq-AL"/>
        </w:rPr>
        <w:t xml:space="preserve"> </w:t>
      </w:r>
    </w:p>
    <w:p w:rsidR="00C01F6E" w:rsidRPr="00485BCC" w:rsidRDefault="00AA6C7A" w:rsidP="00AA6C7A">
      <w:pPr>
        <w:spacing w:line="360" w:lineRule="auto"/>
        <w:rPr>
          <w:rStyle w:val="jlqj4b"/>
          <w:lang w:val="sq-AL"/>
        </w:rPr>
      </w:pPr>
      <w:r>
        <w:rPr>
          <w:rStyle w:val="jlqj4b"/>
          <w:lang w:val="sq-AL"/>
        </w:rPr>
        <w:t>Vendimi duhet të përmbajë përshkrim të hapave të lartëpërmendura.</w:t>
      </w:r>
    </w:p>
    <w:p w:rsidR="000627BA" w:rsidRPr="00485BCC" w:rsidRDefault="000627BA" w:rsidP="00900033">
      <w:pPr>
        <w:spacing w:line="360" w:lineRule="auto"/>
        <w:rPr>
          <w:lang w:val="sq-AL"/>
        </w:rPr>
      </w:pPr>
    </w:p>
    <w:sectPr w:rsidR="000627BA" w:rsidRPr="00485BCC" w:rsidSect="00E04CF7">
      <w:headerReference w:type="default" r:id="rId9"/>
      <w:footerReference w:type="default" r:id="rId10"/>
      <w:headerReference w:type="first" r:id="rId11"/>
      <w:footerReference w:type="first" r:id="rId12"/>
      <w:pgSz w:w="11906" w:h="16838"/>
      <w:pgMar w:top="1440" w:right="1440" w:bottom="1440" w:left="1440" w:header="454"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706D" w:rsidRDefault="0057706D" w:rsidP="008A5763">
      <w:pPr>
        <w:spacing w:before="0" w:after="0" w:line="240" w:lineRule="auto"/>
      </w:pPr>
      <w:r>
        <w:separator/>
      </w:r>
    </w:p>
  </w:endnote>
  <w:endnote w:type="continuationSeparator" w:id="1">
    <w:p w:rsidR="0057706D" w:rsidRDefault="0057706D" w:rsidP="008A5763">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venir Book">
    <w:altName w:val="Times New Roman"/>
    <w:charset w:val="00"/>
    <w:family w:val="auto"/>
    <w:pitch w:val="variable"/>
    <w:sig w:usb0="800000AF" w:usb1="5000204A" w:usb2="00000000" w:usb3="00000000" w:csb0="0000009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231" w:rsidRDefault="00512231" w:rsidP="00E04CF7">
    <w:pPr>
      <w:pStyle w:val="Footer"/>
      <w:ind w:left="-284"/>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231" w:rsidRPr="00174DAC" w:rsidRDefault="003D442D" w:rsidP="00E04CF7">
    <w:pPr>
      <w:pStyle w:val="Footer"/>
      <w:ind w:left="-284"/>
      <w:jc w:val="center"/>
      <w:rPr>
        <w:rFonts w:cs="Arial"/>
      </w:rPr>
    </w:pPr>
    <w:r>
      <w:rPr>
        <w:rFonts w:cs="Arial"/>
        <w:lang w:val="sq-AL"/>
      </w:rPr>
      <w:t>Projektin e realizon</w:t>
    </w:r>
    <w:r w:rsidR="00512231" w:rsidRPr="00174DAC">
      <w:rPr>
        <w:rFonts w:cs="Arial"/>
      </w:rPr>
      <w:t>:</w:t>
    </w:r>
  </w:p>
  <w:p w:rsidR="00512231" w:rsidRDefault="00512231" w:rsidP="00E04CF7">
    <w:pPr>
      <w:pStyle w:val="Footer"/>
      <w:tabs>
        <w:tab w:val="clear" w:pos="9026"/>
        <w:tab w:val="left" w:pos="-90"/>
        <w:tab w:val="center" w:pos="4371"/>
        <w:tab w:val="left" w:pos="7710"/>
        <w:tab w:val="left" w:pos="8160"/>
      </w:tabs>
      <w:ind w:left="-284"/>
      <w:jc w:val="left"/>
    </w:pPr>
    <w:r>
      <w:tab/>
    </w:r>
    <w:r>
      <w:tab/>
    </w:r>
  </w:p>
  <w:tbl>
    <w:tblPr>
      <w:tblW w:w="10915" w:type="dxa"/>
      <w:tblInd w:w="-1134" w:type="dxa"/>
      <w:tblLook w:val="04A0"/>
    </w:tblPr>
    <w:tblGrid>
      <w:gridCol w:w="1560"/>
      <w:gridCol w:w="8209"/>
      <w:gridCol w:w="1146"/>
    </w:tblGrid>
    <w:tr w:rsidR="00512231" w:rsidTr="00872337">
      <w:tc>
        <w:tcPr>
          <w:tcW w:w="1560" w:type="dxa"/>
          <w:shd w:val="clear" w:color="auto" w:fill="auto"/>
        </w:tcPr>
        <w:p w:rsidR="00512231" w:rsidRPr="00567810" w:rsidRDefault="00A535BB" w:rsidP="00872337">
          <w:pPr>
            <w:pStyle w:val="Footer"/>
            <w:tabs>
              <w:tab w:val="clear" w:pos="9026"/>
              <w:tab w:val="left" w:pos="-60"/>
              <w:tab w:val="center" w:pos="4371"/>
              <w:tab w:val="left" w:pos="7380"/>
              <w:tab w:val="left" w:pos="8250"/>
            </w:tabs>
            <w:jc w:val="left"/>
            <w:rPr>
              <w:sz w:val="22"/>
              <w:szCs w:val="22"/>
              <w:lang w:eastAsia="en-US"/>
            </w:rPr>
          </w:pPr>
          <w:r>
            <w:rPr>
              <w:noProof/>
              <w:sz w:val="22"/>
              <w:szCs w:val="22"/>
              <w:lang w:val="en-US" w:eastAsia="en-US"/>
            </w:rPr>
            <w:drawing>
              <wp:inline distT="0" distB="0" distL="0" distR="0">
                <wp:extent cx="723900" cy="552450"/>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723900" cy="552450"/>
                        </a:xfrm>
                        <a:prstGeom prst="rect">
                          <a:avLst/>
                        </a:prstGeom>
                        <a:noFill/>
                        <a:ln w="9525">
                          <a:noFill/>
                          <a:miter lim="800000"/>
                          <a:headEnd/>
                          <a:tailEnd/>
                        </a:ln>
                      </pic:spPr>
                    </pic:pic>
                  </a:graphicData>
                </a:graphic>
              </wp:inline>
            </w:drawing>
          </w:r>
        </w:p>
      </w:tc>
      <w:tc>
        <w:tcPr>
          <w:tcW w:w="8221" w:type="dxa"/>
          <w:shd w:val="clear" w:color="auto" w:fill="auto"/>
          <w:vAlign w:val="bottom"/>
        </w:tcPr>
        <w:p w:rsidR="00512231" w:rsidRPr="00872337" w:rsidRDefault="003D442D" w:rsidP="003D442D">
          <w:pPr>
            <w:pStyle w:val="Footer"/>
            <w:tabs>
              <w:tab w:val="left" w:pos="-60"/>
              <w:tab w:val="center" w:pos="4371"/>
              <w:tab w:val="left" w:pos="7380"/>
              <w:tab w:val="left" w:pos="8250"/>
            </w:tabs>
            <w:rPr>
              <w:color w:val="404040"/>
              <w:sz w:val="18"/>
              <w:szCs w:val="18"/>
              <w:lang w:val="mk-MK" w:eastAsia="en-US"/>
            </w:rPr>
          </w:pPr>
          <w:r>
            <w:rPr>
              <w:color w:val="000000"/>
              <w:sz w:val="16"/>
              <w:szCs w:val="18"/>
              <w:lang w:val="sq-AL" w:eastAsia="en-US"/>
            </w:rPr>
            <w:t>Ky dokument është përgatitur nga konzorciumi i PwC për nevojat e Agjencisë për mbrojtjen e të drejtës për qasje të lirë në informacione me karakter publik dhe vetëm për qëllimet dhe sipas kushteve të dakorduara me EuropeAid / 139891 / DH / SER / MK. PwC nuk ndërmerr asnjë përgjegjësi (kyçur edhe pakujdesinë) ndaj palëve të treta në lidhje me këtë dokument.</w:t>
          </w:r>
        </w:p>
      </w:tc>
      <w:tc>
        <w:tcPr>
          <w:tcW w:w="1134" w:type="dxa"/>
          <w:shd w:val="clear" w:color="auto" w:fill="auto"/>
        </w:tcPr>
        <w:p w:rsidR="00512231" w:rsidRPr="00567810" w:rsidRDefault="00A535BB" w:rsidP="00872337">
          <w:pPr>
            <w:pStyle w:val="Footer"/>
            <w:tabs>
              <w:tab w:val="clear" w:pos="9026"/>
              <w:tab w:val="left" w:pos="-60"/>
              <w:tab w:val="center" w:pos="4371"/>
              <w:tab w:val="left" w:pos="7380"/>
              <w:tab w:val="left" w:pos="8250"/>
            </w:tabs>
            <w:jc w:val="right"/>
            <w:rPr>
              <w:sz w:val="22"/>
              <w:szCs w:val="22"/>
              <w:lang w:eastAsia="en-US"/>
            </w:rPr>
          </w:pPr>
          <w:r>
            <w:rPr>
              <w:noProof/>
              <w:sz w:val="22"/>
              <w:szCs w:val="22"/>
              <w:lang w:val="en-US" w:eastAsia="en-US"/>
            </w:rPr>
            <w:drawing>
              <wp:inline distT="0" distB="0" distL="0" distR="0">
                <wp:extent cx="571500" cy="47625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rcRect/>
                        <a:stretch>
                          <a:fillRect/>
                        </a:stretch>
                      </pic:blipFill>
                      <pic:spPr bwMode="auto">
                        <a:xfrm>
                          <a:off x="0" y="0"/>
                          <a:ext cx="571500" cy="476250"/>
                        </a:xfrm>
                        <a:prstGeom prst="rect">
                          <a:avLst/>
                        </a:prstGeom>
                        <a:noFill/>
                        <a:ln w="9525">
                          <a:noFill/>
                          <a:miter lim="800000"/>
                          <a:headEnd/>
                          <a:tailEnd/>
                        </a:ln>
                      </pic:spPr>
                    </pic:pic>
                  </a:graphicData>
                </a:graphic>
              </wp:inline>
            </w:drawing>
          </w:r>
        </w:p>
      </w:tc>
    </w:tr>
  </w:tbl>
  <w:p w:rsidR="00512231" w:rsidRPr="00174DAC" w:rsidRDefault="00512231" w:rsidP="00E04CF7">
    <w:pPr>
      <w:pStyle w:val="Footer"/>
      <w:tabs>
        <w:tab w:val="clear" w:pos="9026"/>
        <w:tab w:val="left" w:pos="-90"/>
        <w:tab w:val="center" w:pos="4371"/>
        <w:tab w:val="left" w:pos="7710"/>
        <w:tab w:val="left" w:pos="8160"/>
      </w:tabs>
      <w:ind w:left="-284"/>
      <w:jc w:val="left"/>
    </w:pPr>
    <w:r>
      <w:t xml:space="preserve">    </w:t>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706D" w:rsidRDefault="0057706D" w:rsidP="008A5763">
      <w:pPr>
        <w:spacing w:before="0" w:after="0" w:line="240" w:lineRule="auto"/>
      </w:pPr>
      <w:r>
        <w:separator/>
      </w:r>
    </w:p>
  </w:footnote>
  <w:footnote w:type="continuationSeparator" w:id="1">
    <w:p w:rsidR="0057706D" w:rsidRDefault="0057706D" w:rsidP="008A5763">
      <w:pPr>
        <w:spacing w:before="0" w:after="0" w:line="240" w:lineRule="auto"/>
      </w:pPr>
      <w:r>
        <w:continuationSeparator/>
      </w:r>
    </w:p>
  </w:footnote>
  <w:footnote w:id="2">
    <w:p w:rsidR="00512231" w:rsidRPr="00B562BE" w:rsidRDefault="00512231" w:rsidP="008A5763">
      <w:pPr>
        <w:pStyle w:val="FootnoteText"/>
        <w:rPr>
          <w:lang w:val="sq-AL"/>
        </w:rPr>
      </w:pPr>
      <w:r w:rsidRPr="00B562BE">
        <w:rPr>
          <w:rStyle w:val="FootnoteReference"/>
          <w:lang w:val="sq-AL"/>
        </w:rPr>
        <w:footnoteRef/>
      </w:r>
      <w:r w:rsidRPr="00B562BE">
        <w:rPr>
          <w:lang w:val="sq-AL"/>
        </w:rPr>
        <w:t xml:space="preserve"> („Сл. весник на РСМ“ бр. 101/19)</w:t>
      </w:r>
    </w:p>
  </w:footnote>
  <w:footnote w:id="3">
    <w:p w:rsidR="00512231" w:rsidRPr="00B562BE" w:rsidRDefault="00512231" w:rsidP="008A5763">
      <w:pPr>
        <w:pStyle w:val="FootnoteText"/>
        <w:rPr>
          <w:lang w:val="sq-AL"/>
        </w:rPr>
      </w:pPr>
      <w:r w:rsidRPr="00B562BE">
        <w:rPr>
          <w:rStyle w:val="FootnoteReference"/>
          <w:lang w:val="sq-AL"/>
        </w:rPr>
        <w:footnoteRef/>
      </w:r>
      <w:r w:rsidRPr="00B562BE">
        <w:rPr>
          <w:lang w:val="sq-AL"/>
        </w:rPr>
        <w:t xml:space="preserve"> </w:t>
      </w:r>
      <w:r w:rsidR="00FE5AE5" w:rsidRPr="00B562BE">
        <w:rPr>
          <w:lang w:val="sq-AL"/>
        </w:rPr>
        <w:t>Kreu</w:t>
      </w:r>
      <w:r w:rsidRPr="00B562BE">
        <w:rPr>
          <w:lang w:val="sq-AL"/>
        </w:rPr>
        <w:t xml:space="preserve"> IV </w:t>
      </w:r>
      <w:r w:rsidR="00FE5AE5" w:rsidRPr="00B562BE">
        <w:rPr>
          <w:lang w:val="sq-AL"/>
        </w:rPr>
        <w:t>i LQLIKP</w:t>
      </w:r>
    </w:p>
  </w:footnote>
  <w:footnote w:id="4">
    <w:p w:rsidR="00512231" w:rsidRPr="00B562BE" w:rsidRDefault="00512231" w:rsidP="008A5763">
      <w:pPr>
        <w:pStyle w:val="FootnoteText"/>
        <w:rPr>
          <w:lang w:val="sq-AL"/>
        </w:rPr>
      </w:pPr>
      <w:r w:rsidRPr="00B562BE">
        <w:rPr>
          <w:rStyle w:val="FootnoteReference"/>
          <w:lang w:val="sq-AL"/>
        </w:rPr>
        <w:footnoteRef/>
      </w:r>
      <w:r w:rsidRPr="00B562BE">
        <w:rPr>
          <w:lang w:val="sq-AL"/>
        </w:rPr>
        <w:t xml:space="preserve"> </w:t>
      </w:r>
      <w:r w:rsidR="00FE5AE5" w:rsidRPr="00B562BE">
        <w:rPr>
          <w:lang w:val="sq-AL"/>
        </w:rPr>
        <w:t>Shiko neni 6 paragrafi 1 të LQLIKP</w:t>
      </w:r>
    </w:p>
  </w:footnote>
  <w:footnote w:id="5">
    <w:p w:rsidR="00512231" w:rsidRPr="00B562BE" w:rsidRDefault="00512231" w:rsidP="008A5763">
      <w:pPr>
        <w:pStyle w:val="FootnoteText"/>
        <w:rPr>
          <w:lang w:val="sq-AL"/>
        </w:rPr>
      </w:pPr>
      <w:r w:rsidRPr="00B562BE">
        <w:rPr>
          <w:rStyle w:val="FootnoteReference"/>
          <w:lang w:val="sq-AL"/>
        </w:rPr>
        <w:footnoteRef/>
      </w:r>
      <w:r w:rsidRPr="00B562BE">
        <w:rPr>
          <w:lang w:val="sq-AL"/>
        </w:rPr>
        <w:t xml:space="preserve"> </w:t>
      </w:r>
      <w:r w:rsidR="00FE5AE5" w:rsidRPr="00B562BE">
        <w:rPr>
          <w:lang w:val="sq-AL"/>
        </w:rPr>
        <w:t xml:space="preserve">Shiko neni 6 paragrafi 1 të LQLIKP </w:t>
      </w:r>
    </w:p>
  </w:footnote>
  <w:footnote w:id="6">
    <w:p w:rsidR="00512231" w:rsidRPr="00B562BE" w:rsidRDefault="00512231">
      <w:pPr>
        <w:pStyle w:val="FootnoteText"/>
        <w:rPr>
          <w:lang w:val="sq-AL"/>
        </w:rPr>
      </w:pPr>
      <w:r w:rsidRPr="00B562BE">
        <w:rPr>
          <w:rStyle w:val="FootnoteReference"/>
          <w:lang w:val="sq-AL"/>
        </w:rPr>
        <w:footnoteRef/>
      </w:r>
      <w:r w:rsidRPr="00B562BE">
        <w:rPr>
          <w:lang w:val="sq-AL"/>
        </w:rPr>
        <w:t xml:space="preserve"> </w:t>
      </w:r>
      <w:r w:rsidR="00FE5AE5" w:rsidRPr="00B562BE">
        <w:rPr>
          <w:lang w:val="sq-AL"/>
        </w:rPr>
        <w:t>Shiko neni 19 I LQLIKP</w:t>
      </w:r>
    </w:p>
  </w:footnote>
  <w:footnote w:id="7">
    <w:p w:rsidR="0002006D" w:rsidRPr="00B562BE" w:rsidRDefault="0002006D" w:rsidP="0002006D">
      <w:pPr>
        <w:pStyle w:val="FootnoteText"/>
        <w:rPr>
          <w:lang w:val="sq-AL"/>
        </w:rPr>
      </w:pPr>
      <w:r w:rsidRPr="00B562BE">
        <w:rPr>
          <w:rStyle w:val="FootnoteReference"/>
          <w:lang w:val="sq-AL"/>
        </w:rPr>
        <w:footnoteRef/>
      </w:r>
      <w:r w:rsidRPr="00B562BE">
        <w:rPr>
          <w:lang w:val="sq-AL"/>
        </w:rPr>
        <w:t xml:space="preserve"> </w:t>
      </w:r>
      <w:r w:rsidR="00380F48" w:rsidRPr="00B562BE">
        <w:rPr>
          <w:lang w:val="sq-AL"/>
        </w:rPr>
        <w:t>Shiko neni 6 paragrafi 3 I LQLIKP</w:t>
      </w:r>
    </w:p>
  </w:footnote>
  <w:footnote w:id="8">
    <w:p w:rsidR="00512231" w:rsidRPr="00B562BE" w:rsidRDefault="00512231" w:rsidP="008A5763">
      <w:pPr>
        <w:pStyle w:val="FootnoteText"/>
        <w:rPr>
          <w:lang w:val="sq-AL"/>
        </w:rPr>
      </w:pPr>
      <w:r w:rsidRPr="00B562BE">
        <w:rPr>
          <w:rStyle w:val="FootnoteReference"/>
          <w:lang w:val="sq-AL"/>
        </w:rPr>
        <w:footnoteRef/>
      </w:r>
      <w:r w:rsidRPr="00B562BE">
        <w:rPr>
          <w:lang w:val="sq-AL"/>
        </w:rPr>
        <w:t xml:space="preserve"> („</w:t>
      </w:r>
      <w:r w:rsidR="00380F48" w:rsidRPr="00B562BE">
        <w:rPr>
          <w:lang w:val="sq-AL"/>
        </w:rPr>
        <w:t>Gazeta zyrtare e RMV” nr</w:t>
      </w:r>
      <w:r w:rsidRPr="00B562BE">
        <w:rPr>
          <w:lang w:val="sq-AL"/>
        </w:rPr>
        <w:t>. 60/2020)</w:t>
      </w:r>
    </w:p>
  </w:footnote>
  <w:footnote w:id="9">
    <w:p w:rsidR="00512231" w:rsidRPr="00B562BE" w:rsidRDefault="00512231" w:rsidP="008A5763">
      <w:pPr>
        <w:pStyle w:val="FootnoteText"/>
        <w:rPr>
          <w:lang w:val="sq-AL"/>
        </w:rPr>
      </w:pPr>
      <w:r w:rsidRPr="00B562BE">
        <w:rPr>
          <w:rStyle w:val="FootnoteReference"/>
          <w:lang w:val="sq-AL"/>
        </w:rPr>
        <w:footnoteRef/>
      </w:r>
      <w:r w:rsidRPr="00B562BE">
        <w:rPr>
          <w:lang w:val="sq-AL"/>
        </w:rPr>
        <w:t xml:space="preserve"> </w:t>
      </w:r>
      <w:r w:rsidR="00380F48" w:rsidRPr="00B562BE">
        <w:rPr>
          <w:lang w:val="sq-AL"/>
        </w:rPr>
        <w:t>Shiko pika 7.1 të këtij Doracaku</w:t>
      </w:r>
    </w:p>
  </w:footnote>
  <w:footnote w:id="10">
    <w:p w:rsidR="00512231" w:rsidRPr="00B562BE" w:rsidRDefault="00512231" w:rsidP="008A5763">
      <w:pPr>
        <w:pStyle w:val="FootnoteText"/>
        <w:rPr>
          <w:lang w:val="sq-AL"/>
        </w:rPr>
      </w:pPr>
      <w:r w:rsidRPr="00B562BE">
        <w:rPr>
          <w:rStyle w:val="FootnoteReference"/>
          <w:lang w:val="sq-AL"/>
        </w:rPr>
        <w:footnoteRef/>
      </w:r>
      <w:r w:rsidRPr="00B562BE">
        <w:rPr>
          <w:lang w:val="sq-AL"/>
        </w:rPr>
        <w:t xml:space="preserve"> </w:t>
      </w:r>
      <w:r w:rsidR="006A0673" w:rsidRPr="00B562BE">
        <w:rPr>
          <w:lang w:val="sq-AL"/>
        </w:rPr>
        <w:t>Shiko neni 16 të Kushtetutës së Republikës së Maqedonisë së Veriut</w:t>
      </w:r>
      <w:r w:rsidRPr="00B562BE">
        <w:rPr>
          <w:lang w:val="sq-AL"/>
        </w:rPr>
        <w:t xml:space="preserve"> </w:t>
      </w:r>
    </w:p>
  </w:footnote>
  <w:footnote w:id="11">
    <w:p w:rsidR="00512231" w:rsidRPr="00B562BE" w:rsidRDefault="00512231">
      <w:pPr>
        <w:pStyle w:val="FootnoteText"/>
        <w:rPr>
          <w:lang w:val="sq-AL"/>
        </w:rPr>
      </w:pPr>
      <w:r w:rsidRPr="00B562BE">
        <w:rPr>
          <w:rStyle w:val="FootnoteReference"/>
          <w:lang w:val="sq-AL"/>
        </w:rPr>
        <w:footnoteRef/>
      </w:r>
      <w:r w:rsidRPr="00B562BE">
        <w:rPr>
          <w:lang w:val="sq-AL"/>
        </w:rPr>
        <w:t xml:space="preserve"> („</w:t>
      </w:r>
      <w:r w:rsidR="006A0673" w:rsidRPr="00B562BE">
        <w:rPr>
          <w:lang w:val="sq-AL"/>
        </w:rPr>
        <w:t>Gazeta zyrtare e RMV</w:t>
      </w:r>
      <w:r w:rsidRPr="00B562BE">
        <w:rPr>
          <w:lang w:val="sq-AL"/>
        </w:rPr>
        <w:t xml:space="preserve">“ </w:t>
      </w:r>
      <w:r w:rsidR="006A0673" w:rsidRPr="00B562BE">
        <w:rPr>
          <w:lang w:val="sq-AL"/>
        </w:rPr>
        <w:t>nr.</w:t>
      </w:r>
      <w:r w:rsidRPr="00B562BE">
        <w:rPr>
          <w:lang w:val="sq-AL"/>
        </w:rPr>
        <w:t xml:space="preserve"> 275/2019)</w:t>
      </w:r>
    </w:p>
  </w:footnote>
  <w:footnote w:id="12">
    <w:p w:rsidR="00512231" w:rsidRPr="00B562BE" w:rsidRDefault="00512231">
      <w:pPr>
        <w:pStyle w:val="FootnoteText"/>
        <w:rPr>
          <w:lang w:val="sq-AL"/>
        </w:rPr>
      </w:pPr>
      <w:r w:rsidRPr="00B562BE">
        <w:rPr>
          <w:rStyle w:val="FootnoteReference"/>
          <w:lang w:val="sq-AL"/>
        </w:rPr>
        <w:footnoteRef/>
      </w:r>
      <w:r w:rsidRPr="00B562BE">
        <w:rPr>
          <w:lang w:val="sq-AL"/>
        </w:rPr>
        <w:t xml:space="preserve"> (</w:t>
      </w:r>
      <w:r w:rsidR="006A0673" w:rsidRPr="00B562BE">
        <w:rPr>
          <w:lang w:val="sq-AL"/>
        </w:rPr>
        <w:t>„Gazeta zyrtare e RMV“ nr.</w:t>
      </w:r>
      <w:r w:rsidRPr="00B562BE">
        <w:rPr>
          <w:lang w:val="sq-AL"/>
        </w:rPr>
        <w:t xml:space="preserve"> 42/2020)</w:t>
      </w:r>
    </w:p>
  </w:footnote>
  <w:footnote w:id="13">
    <w:p w:rsidR="00512231" w:rsidRPr="00B562BE" w:rsidRDefault="00512231">
      <w:pPr>
        <w:pStyle w:val="FootnoteText"/>
        <w:rPr>
          <w:lang w:val="sq-AL"/>
        </w:rPr>
      </w:pPr>
      <w:r w:rsidRPr="00B562BE">
        <w:rPr>
          <w:rStyle w:val="FootnoteReference"/>
          <w:lang w:val="sq-AL"/>
        </w:rPr>
        <w:footnoteRef/>
      </w:r>
      <w:r w:rsidRPr="00B562BE">
        <w:rPr>
          <w:lang w:val="sq-AL"/>
        </w:rPr>
        <w:t xml:space="preserve"> (</w:t>
      </w:r>
      <w:r w:rsidR="006A0673" w:rsidRPr="00B562BE">
        <w:rPr>
          <w:lang w:val="sq-AL"/>
        </w:rPr>
        <w:t>„Gazeta zyrtare e RMV“ nr.</w:t>
      </w:r>
      <w:r w:rsidRPr="00B562BE">
        <w:rPr>
          <w:lang w:val="sq-AL"/>
        </w:rPr>
        <w:t xml:space="preserve"> 13/06, 88/08, 159/08, 105/09,133/09, 145/10, 171/10, 53/11, 39/12, 84/12, 187/13, 15/15, 97/15, 129/15, 154/15, 23/16 и 35/18 </w:t>
      </w:r>
      <w:r w:rsidR="006A0673" w:rsidRPr="00B562BE">
        <w:rPr>
          <w:lang w:val="sq-AL"/>
        </w:rPr>
        <w:t>dhe „Gazeta zyrtare e RMV“ nr.</w:t>
      </w:r>
      <w:r w:rsidR="00C6439D">
        <w:rPr>
          <w:lang w:val="sq-AL"/>
        </w:rPr>
        <w:t xml:space="preserve"> 275/19 dhe</w:t>
      </w:r>
      <w:r w:rsidRPr="00B562BE">
        <w:rPr>
          <w:lang w:val="sq-AL"/>
        </w:rPr>
        <w:t xml:space="preserve"> 290/20)</w:t>
      </w:r>
    </w:p>
  </w:footnote>
  <w:footnote w:id="14">
    <w:p w:rsidR="00512231" w:rsidRPr="00B562BE" w:rsidRDefault="00512231">
      <w:pPr>
        <w:pStyle w:val="FootnoteText"/>
        <w:rPr>
          <w:lang w:val="sq-AL"/>
        </w:rPr>
      </w:pPr>
      <w:r w:rsidRPr="00B562BE">
        <w:rPr>
          <w:rStyle w:val="FootnoteReference"/>
          <w:lang w:val="sq-AL"/>
        </w:rPr>
        <w:footnoteRef/>
      </w:r>
      <w:r w:rsidRPr="00B562BE">
        <w:rPr>
          <w:lang w:val="sq-AL"/>
        </w:rPr>
        <w:t xml:space="preserve"> (</w:t>
      </w:r>
      <w:r w:rsidR="006A0673" w:rsidRPr="00B562BE">
        <w:rPr>
          <w:lang w:val="sq-AL"/>
        </w:rPr>
        <w:t>„Gazeta zyrtare e RMV“ nr.</w:t>
      </w:r>
      <w:r w:rsidRPr="00B562BE">
        <w:rPr>
          <w:lang w:val="sq-AL"/>
        </w:rPr>
        <w:t xml:space="preserve"> 158/1</w:t>
      </w:r>
      <w:r w:rsidR="00C6439D">
        <w:rPr>
          <w:lang w:val="sq-AL"/>
        </w:rPr>
        <w:t>0, 123/12, 43/14, 153/15, 6/16 dhe 83/18 dhe</w:t>
      </w:r>
      <w:r w:rsidRPr="00B562BE">
        <w:rPr>
          <w:lang w:val="sq-AL"/>
        </w:rPr>
        <w:t xml:space="preserve"> „</w:t>
      </w:r>
      <w:r w:rsidR="00C6439D">
        <w:rPr>
          <w:lang w:val="sq-AL"/>
        </w:rPr>
        <w:t>Gazeta zyrtare e RMV” nr.</w:t>
      </w:r>
      <w:r w:rsidRPr="00B562BE">
        <w:rPr>
          <w:lang w:val="sq-AL"/>
        </w:rPr>
        <w:t xml:space="preserve"> 110/21)</w:t>
      </w:r>
    </w:p>
  </w:footnote>
  <w:footnote w:id="15">
    <w:p w:rsidR="00512231" w:rsidRPr="00B562BE" w:rsidRDefault="00512231">
      <w:pPr>
        <w:pStyle w:val="FootnoteText"/>
        <w:rPr>
          <w:lang w:val="sq-AL"/>
        </w:rPr>
      </w:pPr>
      <w:r w:rsidRPr="00B562BE">
        <w:rPr>
          <w:rStyle w:val="FootnoteReference"/>
          <w:lang w:val="sq-AL"/>
        </w:rPr>
        <w:footnoteRef/>
      </w:r>
      <w:r w:rsidRPr="00B562BE">
        <w:rPr>
          <w:lang w:val="sq-AL"/>
        </w:rPr>
        <w:t xml:space="preserve"> (</w:t>
      </w:r>
      <w:r w:rsidR="006A0673" w:rsidRPr="00B562BE">
        <w:rPr>
          <w:lang w:val="sq-AL"/>
        </w:rPr>
        <w:t>„Gazeta zyrtare e RMV“ nr.</w:t>
      </w:r>
      <w:r w:rsidR="00C6439D">
        <w:rPr>
          <w:lang w:val="sq-AL"/>
        </w:rPr>
        <w:t xml:space="preserve"> 150/10, 100/12, 142/16 dhe</w:t>
      </w:r>
      <w:r w:rsidRPr="00B562BE">
        <w:rPr>
          <w:lang w:val="sq-AL"/>
        </w:rPr>
        <w:t xml:space="preserve"> 198/18)</w:t>
      </w:r>
    </w:p>
  </w:footnote>
  <w:footnote w:id="16">
    <w:p w:rsidR="00512231" w:rsidRPr="00B562BE" w:rsidRDefault="00512231">
      <w:pPr>
        <w:pStyle w:val="FootnoteText"/>
        <w:rPr>
          <w:lang w:val="sq-AL"/>
        </w:rPr>
      </w:pPr>
      <w:r w:rsidRPr="00B562BE">
        <w:rPr>
          <w:rStyle w:val="FootnoteReference"/>
          <w:lang w:val="sq-AL"/>
        </w:rPr>
        <w:footnoteRef/>
      </w:r>
      <w:r w:rsidRPr="00B562BE">
        <w:rPr>
          <w:lang w:val="sq-AL"/>
        </w:rPr>
        <w:t xml:space="preserve"> (</w:t>
      </w:r>
      <w:r w:rsidR="006A0673" w:rsidRPr="00B562BE">
        <w:rPr>
          <w:lang w:val="sq-AL"/>
        </w:rPr>
        <w:t>„Gazeta zyrtare e RMV“ nr.</w:t>
      </w:r>
      <w:r w:rsidR="00C6439D">
        <w:rPr>
          <w:lang w:val="sq-AL"/>
        </w:rPr>
        <w:t xml:space="preserve"> 79/05, 110/08, 83/09, 116/10 dhe</w:t>
      </w:r>
      <w:r w:rsidRPr="00B562BE">
        <w:rPr>
          <w:lang w:val="sq-AL"/>
        </w:rPr>
        <w:t xml:space="preserve"> 124/15)</w:t>
      </w:r>
    </w:p>
  </w:footnote>
  <w:footnote w:id="17">
    <w:p w:rsidR="00512231" w:rsidRPr="00B562BE" w:rsidRDefault="00512231">
      <w:pPr>
        <w:pStyle w:val="FootnoteText"/>
        <w:rPr>
          <w:lang w:val="sq-AL"/>
        </w:rPr>
      </w:pPr>
      <w:r w:rsidRPr="00B562BE">
        <w:rPr>
          <w:rStyle w:val="FootnoteReference"/>
          <w:lang w:val="sq-AL"/>
        </w:rPr>
        <w:footnoteRef/>
      </w:r>
      <w:r w:rsidRPr="00B562BE">
        <w:rPr>
          <w:lang w:val="sq-AL"/>
        </w:rPr>
        <w:t xml:space="preserve"> („</w:t>
      </w:r>
      <w:r w:rsidR="0072756B" w:rsidRPr="00B562BE">
        <w:rPr>
          <w:lang w:val="sq-AL"/>
        </w:rPr>
        <w:t>Gazeta zyrtare e RMV” nr.</w:t>
      </w:r>
      <w:r w:rsidRPr="00B562BE">
        <w:rPr>
          <w:lang w:val="sq-AL"/>
        </w:rPr>
        <w:t xml:space="preserve"> 21/09, 24/11, 12/14, 41/14, 152/15, 53/16 </w:t>
      </w:r>
      <w:r w:rsidR="0072756B" w:rsidRPr="00B562BE">
        <w:rPr>
          <w:lang w:val="sq-AL"/>
        </w:rPr>
        <w:t>dhe</w:t>
      </w:r>
      <w:r w:rsidRPr="00B562BE">
        <w:rPr>
          <w:lang w:val="sq-AL"/>
        </w:rPr>
        <w:t xml:space="preserve"> 83/18 </w:t>
      </w:r>
      <w:r w:rsidR="0072756B" w:rsidRPr="00B562BE">
        <w:rPr>
          <w:lang w:val="sq-AL"/>
        </w:rPr>
        <w:t>dhe</w:t>
      </w:r>
      <w:r w:rsidRPr="00B562BE">
        <w:rPr>
          <w:lang w:val="sq-AL"/>
        </w:rPr>
        <w:t xml:space="preserve"> </w:t>
      </w:r>
      <w:r w:rsidR="0072756B" w:rsidRPr="00B562BE">
        <w:rPr>
          <w:lang w:val="sq-AL"/>
        </w:rPr>
        <w:t>„Gazeta zyrtare e RMV”</w:t>
      </w:r>
      <w:r w:rsidRPr="00B562BE">
        <w:rPr>
          <w:lang w:val="sq-AL"/>
        </w:rPr>
        <w:t xml:space="preserve"> </w:t>
      </w:r>
      <w:r w:rsidR="0072756B" w:rsidRPr="00B562BE">
        <w:rPr>
          <w:lang w:val="sq-AL"/>
        </w:rPr>
        <w:t>nr</w:t>
      </w:r>
      <w:r w:rsidRPr="00B562BE">
        <w:rPr>
          <w:lang w:val="sq-AL"/>
        </w:rPr>
        <w:t>. 31/20)</w:t>
      </w:r>
    </w:p>
  </w:footnote>
  <w:footnote w:id="18">
    <w:p w:rsidR="00512231" w:rsidRPr="00B562BE" w:rsidRDefault="00512231" w:rsidP="008A5763">
      <w:pPr>
        <w:pStyle w:val="FootnoteText"/>
        <w:rPr>
          <w:lang w:val="sq-AL"/>
        </w:rPr>
      </w:pPr>
      <w:r w:rsidRPr="00B562BE">
        <w:rPr>
          <w:rStyle w:val="FootnoteReference"/>
          <w:lang w:val="sq-AL"/>
        </w:rPr>
        <w:footnoteRef/>
      </w:r>
      <w:r w:rsidRPr="00B562BE">
        <w:rPr>
          <w:lang w:val="sq-AL"/>
        </w:rPr>
        <w:t xml:space="preserve"> </w:t>
      </w:r>
      <w:r w:rsidR="0072756B" w:rsidRPr="00B562BE">
        <w:rPr>
          <w:lang w:val="sq-AL"/>
        </w:rPr>
        <w:t xml:space="preserve">Shiko neni </w:t>
      </w:r>
      <w:r w:rsidRPr="00B562BE">
        <w:rPr>
          <w:lang w:val="sq-AL"/>
        </w:rPr>
        <w:t xml:space="preserve">19 </w:t>
      </w:r>
      <w:r w:rsidR="0072756B" w:rsidRPr="00B562BE">
        <w:rPr>
          <w:lang w:val="sq-AL"/>
        </w:rPr>
        <w:t>i Ligjit për mbrojtjen e të dhënave personale</w:t>
      </w:r>
    </w:p>
  </w:footnote>
  <w:footnote w:id="19">
    <w:p w:rsidR="00512231" w:rsidRPr="00B562BE" w:rsidRDefault="00512231" w:rsidP="008A5763">
      <w:pPr>
        <w:pStyle w:val="FootnoteText"/>
        <w:rPr>
          <w:lang w:val="sq-AL"/>
        </w:rPr>
      </w:pPr>
      <w:r w:rsidRPr="00B562BE">
        <w:rPr>
          <w:rStyle w:val="FootnoteReference"/>
          <w:lang w:val="sq-AL"/>
        </w:rPr>
        <w:footnoteRef/>
      </w:r>
      <w:r w:rsidRPr="00B562BE">
        <w:rPr>
          <w:lang w:val="sq-AL"/>
        </w:rPr>
        <w:t xml:space="preserve"> CETS 205 – Access to Official Documents, 18.VI.2009</w:t>
      </w:r>
    </w:p>
  </w:footnote>
  <w:footnote w:id="20">
    <w:p w:rsidR="00512231" w:rsidRPr="00B562BE" w:rsidRDefault="00512231" w:rsidP="0072756B">
      <w:pPr>
        <w:pStyle w:val="FootnoteText"/>
        <w:rPr>
          <w:lang w:val="sq-AL"/>
        </w:rPr>
      </w:pPr>
      <w:r w:rsidRPr="00B562BE">
        <w:rPr>
          <w:rStyle w:val="FootnoteReference"/>
          <w:lang w:val="sq-AL"/>
        </w:rPr>
        <w:footnoteRef/>
      </w:r>
      <w:r w:rsidRPr="00B562BE">
        <w:rPr>
          <w:lang w:val="sq-AL"/>
        </w:rPr>
        <w:t xml:space="preserve"> </w:t>
      </w:r>
      <w:r w:rsidR="0072756B" w:rsidRPr="00B562BE">
        <w:rPr>
          <w:lang w:val="sq-AL"/>
        </w:rPr>
        <w:t>Republika e Maqedonisë së Veriut ka nënshkruar Konventën në vitin 2009. Hyri në fuqi në dhjetor të vitit 2020 pasi u ratifikua në dhjetë vende. Teksti zyrtar mund të gjendet në</w:t>
      </w:r>
      <w:r w:rsidRPr="00B562BE">
        <w:rPr>
          <w:lang w:val="sq-AL"/>
        </w:rPr>
        <w:t xml:space="preserve">: </w:t>
      </w:r>
      <w:hyperlink r:id="rId1" w:history="1">
        <w:r w:rsidRPr="00B562BE">
          <w:rPr>
            <w:rStyle w:val="Hyperlink"/>
            <w:lang w:val="sq-AL"/>
          </w:rPr>
          <w:t>https://rm.coe.i</w:t>
        </w:r>
        <w:r w:rsidRPr="00B562BE">
          <w:rPr>
            <w:rStyle w:val="Hyperlink"/>
            <w:lang w:val="sq-AL"/>
          </w:rPr>
          <w:t>n</w:t>
        </w:r>
        <w:r w:rsidRPr="00B562BE">
          <w:rPr>
            <w:rStyle w:val="Hyperlink"/>
            <w:lang w:val="sq-AL"/>
          </w:rPr>
          <w:t>t/1680084826</w:t>
        </w:r>
      </w:hyperlink>
      <w:r w:rsidRPr="00B562BE">
        <w:rPr>
          <w:lang w:val="sq-AL"/>
        </w:rPr>
        <w:t xml:space="preserve"> </w:t>
      </w:r>
    </w:p>
  </w:footnote>
  <w:footnote w:id="21">
    <w:p w:rsidR="00512231" w:rsidRPr="00B562BE" w:rsidRDefault="00512231" w:rsidP="008A5763">
      <w:pPr>
        <w:pStyle w:val="FootnoteText"/>
        <w:rPr>
          <w:lang w:val="sq-AL"/>
        </w:rPr>
      </w:pPr>
      <w:r w:rsidRPr="00B562BE">
        <w:rPr>
          <w:rStyle w:val="FootnoteReference"/>
          <w:lang w:val="sq-AL"/>
        </w:rPr>
        <w:footnoteRef/>
      </w:r>
      <w:r w:rsidRPr="00B562BE">
        <w:rPr>
          <w:lang w:val="sq-AL"/>
        </w:rPr>
        <w:t xml:space="preserve"> </w:t>
      </w:r>
      <w:r w:rsidR="00542864" w:rsidRPr="00B562BE">
        <w:rPr>
          <w:lang w:val="sq-AL"/>
        </w:rPr>
        <w:t>Shiko neni 6, paragrafi, pika 1 I LQLIKP</w:t>
      </w:r>
      <w:r w:rsidRPr="00B562BE">
        <w:rPr>
          <w:lang w:val="sq-AL"/>
        </w:rPr>
        <w:t xml:space="preserve">. </w:t>
      </w:r>
    </w:p>
  </w:footnote>
  <w:footnote w:id="22">
    <w:p w:rsidR="00512231" w:rsidRPr="00B562BE" w:rsidRDefault="00512231" w:rsidP="008A5763">
      <w:pPr>
        <w:pStyle w:val="FootnoteText"/>
        <w:rPr>
          <w:lang w:val="sq-AL"/>
        </w:rPr>
      </w:pPr>
      <w:r w:rsidRPr="00B562BE">
        <w:rPr>
          <w:rStyle w:val="FootnoteReference"/>
          <w:lang w:val="sq-AL"/>
        </w:rPr>
        <w:footnoteRef/>
      </w:r>
      <w:r w:rsidRPr="00B562BE">
        <w:rPr>
          <w:lang w:val="sq-AL"/>
        </w:rPr>
        <w:t xml:space="preserve"> </w:t>
      </w:r>
      <w:r w:rsidR="00542864" w:rsidRPr="00B562BE">
        <w:rPr>
          <w:lang w:val="sq-AL"/>
        </w:rPr>
        <w:t>Shiko neni 6, paragrafi 2, nga Ligji për informacione të klasifikuara</w:t>
      </w:r>
      <w:r w:rsidRPr="00B562BE">
        <w:rPr>
          <w:lang w:val="sq-AL"/>
        </w:rPr>
        <w:t xml:space="preserve">. </w:t>
      </w:r>
    </w:p>
  </w:footnote>
  <w:footnote w:id="23">
    <w:p w:rsidR="00512231" w:rsidRPr="00B562BE" w:rsidRDefault="00512231" w:rsidP="008A5763">
      <w:pPr>
        <w:pStyle w:val="FootnoteText"/>
        <w:rPr>
          <w:lang w:val="sq-AL"/>
        </w:rPr>
      </w:pPr>
      <w:r w:rsidRPr="00B562BE">
        <w:rPr>
          <w:rStyle w:val="FootnoteReference"/>
          <w:lang w:val="sq-AL"/>
        </w:rPr>
        <w:footnoteRef/>
      </w:r>
      <w:r w:rsidRPr="00B562BE">
        <w:rPr>
          <w:lang w:val="sq-AL"/>
        </w:rPr>
        <w:t xml:space="preserve"> </w:t>
      </w:r>
      <w:r w:rsidR="00542864" w:rsidRPr="00B562BE">
        <w:rPr>
          <w:lang w:val="sq-AL"/>
        </w:rPr>
        <w:t>Shiko neni 3, paragrafi 1, pika “a” nga Konventa</w:t>
      </w:r>
      <w:r w:rsidRPr="00B562BE">
        <w:rPr>
          <w:lang w:val="sq-AL"/>
        </w:rPr>
        <w:t xml:space="preserve">. </w:t>
      </w:r>
    </w:p>
  </w:footnote>
  <w:footnote w:id="24">
    <w:p w:rsidR="00512231" w:rsidRPr="00B562BE" w:rsidRDefault="00512231" w:rsidP="008A5763">
      <w:pPr>
        <w:pStyle w:val="FootnoteText"/>
        <w:rPr>
          <w:lang w:val="sq-AL"/>
        </w:rPr>
      </w:pPr>
      <w:r w:rsidRPr="00B562BE">
        <w:rPr>
          <w:rStyle w:val="FootnoteReference"/>
          <w:lang w:val="sq-AL"/>
        </w:rPr>
        <w:footnoteRef/>
      </w:r>
      <w:r w:rsidRPr="00B562BE">
        <w:rPr>
          <w:lang w:val="sq-AL"/>
        </w:rPr>
        <w:t xml:space="preserve"> </w:t>
      </w:r>
      <w:r w:rsidR="00542864" w:rsidRPr="00B562BE">
        <w:rPr>
          <w:lang w:val="sq-AL"/>
        </w:rPr>
        <w:t>Shiko neni 6, paragrafi 2, pika 1 nga LQLIKP</w:t>
      </w:r>
      <w:r w:rsidRPr="00B562BE">
        <w:rPr>
          <w:lang w:val="sq-AL"/>
        </w:rPr>
        <w:t>.</w:t>
      </w:r>
    </w:p>
  </w:footnote>
  <w:footnote w:id="25">
    <w:p w:rsidR="00512231" w:rsidRPr="00B562BE" w:rsidRDefault="00512231" w:rsidP="008A5763">
      <w:pPr>
        <w:pStyle w:val="FootnoteText"/>
        <w:rPr>
          <w:lang w:val="sq-AL"/>
        </w:rPr>
      </w:pPr>
      <w:r w:rsidRPr="00B562BE">
        <w:rPr>
          <w:rStyle w:val="FootnoteReference"/>
          <w:lang w:val="sq-AL"/>
        </w:rPr>
        <w:footnoteRef/>
      </w:r>
      <w:r w:rsidRPr="00B562BE">
        <w:rPr>
          <w:lang w:val="sq-AL"/>
        </w:rPr>
        <w:t xml:space="preserve"> </w:t>
      </w:r>
      <w:r w:rsidR="00542864" w:rsidRPr="00B562BE">
        <w:rPr>
          <w:lang w:val="sq-AL"/>
        </w:rPr>
        <w:t>Shiko neni 6, paragrafi 1, pika “f” nga Konventa</w:t>
      </w:r>
    </w:p>
  </w:footnote>
  <w:footnote w:id="26">
    <w:p w:rsidR="00542864" w:rsidRPr="00B562BE" w:rsidRDefault="00542864" w:rsidP="008A5763">
      <w:pPr>
        <w:pStyle w:val="FootnoteText"/>
        <w:rPr>
          <w:lang w:val="sq-AL"/>
        </w:rPr>
      </w:pPr>
    </w:p>
    <w:p w:rsidR="00512231" w:rsidRPr="00B562BE" w:rsidRDefault="00512231" w:rsidP="008A5763">
      <w:pPr>
        <w:pStyle w:val="FootnoteText"/>
        <w:rPr>
          <w:lang w:val="sq-AL"/>
        </w:rPr>
      </w:pPr>
      <w:r w:rsidRPr="00B562BE">
        <w:rPr>
          <w:rStyle w:val="FootnoteReference"/>
          <w:lang w:val="sq-AL"/>
        </w:rPr>
        <w:footnoteRef/>
      </w:r>
      <w:r w:rsidRPr="00B562BE">
        <w:rPr>
          <w:lang w:val="sq-AL"/>
        </w:rPr>
        <w:t xml:space="preserve"> </w:t>
      </w:r>
      <w:r w:rsidR="00D50D9C" w:rsidRPr="00B562BE">
        <w:rPr>
          <w:lang w:val="sq-AL"/>
        </w:rPr>
        <w:t>Shiko neni 34, neni 57 dhe neni 74 nga Ligji për BPRMV</w:t>
      </w:r>
    </w:p>
  </w:footnote>
  <w:footnote w:id="27">
    <w:p w:rsidR="00483369" w:rsidRPr="00B562BE" w:rsidRDefault="00483369" w:rsidP="00483369">
      <w:pPr>
        <w:pStyle w:val="FootnoteText"/>
        <w:rPr>
          <w:lang w:val="sq-AL"/>
        </w:rPr>
      </w:pPr>
      <w:r w:rsidRPr="00B562BE">
        <w:rPr>
          <w:rStyle w:val="FootnoteReference"/>
          <w:lang w:val="sq-AL"/>
        </w:rPr>
        <w:footnoteRef/>
      </w:r>
      <w:r w:rsidRPr="00B562BE">
        <w:rPr>
          <w:lang w:val="sq-AL"/>
        </w:rPr>
        <w:t xml:space="preserve"> </w:t>
      </w:r>
      <w:r>
        <w:rPr>
          <w:lang w:val="sq-AL"/>
        </w:rPr>
        <w:t>Shiko neni 6, paragrafi 1, pika 3 e LQLIKP</w:t>
      </w:r>
      <w:r w:rsidRPr="00B562BE">
        <w:rPr>
          <w:lang w:val="sq-AL"/>
        </w:rPr>
        <w:t xml:space="preserve">. </w:t>
      </w:r>
    </w:p>
  </w:footnote>
  <w:footnote w:id="28">
    <w:p w:rsidR="00483369" w:rsidRPr="00B562BE" w:rsidRDefault="00483369" w:rsidP="00483369">
      <w:pPr>
        <w:pStyle w:val="FootnoteText"/>
        <w:rPr>
          <w:lang w:val="sq-AL"/>
        </w:rPr>
      </w:pPr>
      <w:r w:rsidRPr="00B562BE">
        <w:rPr>
          <w:rStyle w:val="FootnoteReference"/>
          <w:lang w:val="sq-AL"/>
        </w:rPr>
        <w:footnoteRef/>
      </w:r>
      <w:r w:rsidRPr="00B562BE">
        <w:rPr>
          <w:lang w:val="sq-AL"/>
        </w:rPr>
        <w:t xml:space="preserve"> („</w:t>
      </w:r>
      <w:r>
        <w:rPr>
          <w:lang w:val="sq-AL"/>
        </w:rPr>
        <w:t>Gazeta zyrtare e RMV” nr.</w:t>
      </w:r>
      <w:r w:rsidRPr="00B562BE">
        <w:rPr>
          <w:lang w:val="sq-AL"/>
        </w:rPr>
        <w:t xml:space="preserve"> 13/06, 88/08, 159/08, 105/09,133/09, 145/10, 171/10, 53/11, 39/12, 84/12, 187/13, 15/15, 97/15, 129/15, 15</w:t>
      </w:r>
      <w:r>
        <w:rPr>
          <w:lang w:val="sq-AL"/>
        </w:rPr>
        <w:t>4/15, 23/16 dhe 35/18 dhe</w:t>
      </w:r>
      <w:r w:rsidRPr="00B562BE">
        <w:rPr>
          <w:lang w:val="sq-AL"/>
        </w:rPr>
        <w:t xml:space="preserve"> „„</w:t>
      </w:r>
      <w:r>
        <w:rPr>
          <w:lang w:val="sq-AL"/>
        </w:rPr>
        <w:t>Gazeta zyrtare e RMV” nr.</w:t>
      </w:r>
      <w:r w:rsidR="00BB476B">
        <w:rPr>
          <w:lang w:val="sq-AL"/>
        </w:rPr>
        <w:t xml:space="preserve"> 275/19 dhe</w:t>
      </w:r>
      <w:r w:rsidRPr="00B562BE">
        <w:rPr>
          <w:lang w:val="sq-AL"/>
        </w:rPr>
        <w:t xml:space="preserve"> 290/20)</w:t>
      </w:r>
    </w:p>
  </w:footnote>
  <w:footnote w:id="29">
    <w:p w:rsidR="00C376CE" w:rsidRPr="00B562BE" w:rsidRDefault="00C376CE" w:rsidP="00C376CE">
      <w:pPr>
        <w:pStyle w:val="FootnoteText"/>
        <w:rPr>
          <w:lang w:val="sq-AL"/>
        </w:rPr>
      </w:pPr>
      <w:r w:rsidRPr="00B562BE">
        <w:rPr>
          <w:rStyle w:val="FootnoteReference"/>
          <w:lang w:val="sq-AL"/>
        </w:rPr>
        <w:footnoteRef/>
      </w:r>
      <w:r w:rsidRPr="00B562BE">
        <w:rPr>
          <w:lang w:val="sq-AL"/>
        </w:rPr>
        <w:t xml:space="preserve"> („</w:t>
      </w:r>
      <w:r>
        <w:rPr>
          <w:lang w:val="sq-AL"/>
        </w:rPr>
        <w:t>Gazeta zyrtare e RM” nr.</w:t>
      </w:r>
      <w:r w:rsidRPr="00B562BE">
        <w:rPr>
          <w:lang w:val="sq-AL"/>
        </w:rPr>
        <w:t xml:space="preserve"> 115/10, 140/10, 51/11, 147/13, 154/15 </w:t>
      </w:r>
      <w:r>
        <w:rPr>
          <w:lang w:val="sq-AL"/>
        </w:rPr>
        <w:t>dhe</w:t>
      </w:r>
      <w:r w:rsidRPr="00B562BE">
        <w:rPr>
          <w:lang w:val="sq-AL"/>
        </w:rPr>
        <w:t xml:space="preserve"> 27/16)</w:t>
      </w:r>
    </w:p>
  </w:footnote>
  <w:footnote w:id="30">
    <w:p w:rsidR="00512231" w:rsidRPr="00B562BE" w:rsidRDefault="00512231">
      <w:pPr>
        <w:pStyle w:val="FootnoteText"/>
        <w:rPr>
          <w:lang w:val="sq-AL"/>
        </w:rPr>
      </w:pPr>
      <w:r w:rsidRPr="00B562BE">
        <w:rPr>
          <w:rStyle w:val="FootnoteReference"/>
          <w:lang w:val="sq-AL"/>
        </w:rPr>
        <w:footnoteRef/>
      </w:r>
      <w:r w:rsidRPr="00B562BE">
        <w:rPr>
          <w:lang w:val="sq-AL"/>
        </w:rPr>
        <w:t xml:space="preserve"> </w:t>
      </w:r>
      <w:r w:rsidR="00DD14C2">
        <w:rPr>
          <w:lang w:val="sq-AL"/>
        </w:rPr>
        <w:t>Shiko pika 3 e këtij Doracaku</w:t>
      </w:r>
    </w:p>
  </w:footnote>
  <w:footnote w:id="31">
    <w:p w:rsidR="00DD6111" w:rsidRPr="00B562BE" w:rsidRDefault="00DD6111" w:rsidP="00DD6111">
      <w:pPr>
        <w:pStyle w:val="FootnoteText"/>
        <w:rPr>
          <w:lang w:val="sq-AL"/>
        </w:rPr>
      </w:pPr>
      <w:r w:rsidRPr="00B562BE">
        <w:rPr>
          <w:rStyle w:val="FootnoteReference"/>
          <w:lang w:val="sq-AL"/>
        </w:rPr>
        <w:footnoteRef/>
      </w:r>
      <w:r w:rsidRPr="00B562BE">
        <w:rPr>
          <w:lang w:val="sq-AL"/>
        </w:rPr>
        <w:t xml:space="preserve"> </w:t>
      </w:r>
      <w:r w:rsidR="00DC4FD0">
        <w:rPr>
          <w:lang w:val="sq-AL"/>
        </w:rPr>
        <w:t>Shiko pika 6 e këtij Doracaku</w:t>
      </w:r>
    </w:p>
  </w:footnote>
  <w:footnote w:id="32">
    <w:p w:rsidR="00DC4FD0" w:rsidRPr="00B562BE" w:rsidRDefault="00DC4FD0" w:rsidP="00DC4FD0">
      <w:pPr>
        <w:pStyle w:val="FootnoteText"/>
        <w:rPr>
          <w:lang w:val="sq-AL"/>
        </w:rPr>
      </w:pPr>
      <w:r w:rsidRPr="00B562BE">
        <w:rPr>
          <w:rStyle w:val="FootnoteReference"/>
          <w:lang w:val="sq-AL"/>
        </w:rPr>
        <w:footnoteRef/>
      </w:r>
      <w:r w:rsidRPr="00B562BE">
        <w:rPr>
          <w:lang w:val="sq-AL"/>
        </w:rPr>
        <w:t xml:space="preserve"> </w:t>
      </w:r>
      <w:r>
        <w:rPr>
          <w:lang w:val="sq-AL"/>
        </w:rPr>
        <w:t>Shiko nenin 21 paragrafi 2 të LQLIKP</w:t>
      </w:r>
    </w:p>
  </w:footnote>
  <w:footnote w:id="33">
    <w:p w:rsidR="00854728" w:rsidRPr="00B562BE" w:rsidRDefault="00854728" w:rsidP="00854728">
      <w:pPr>
        <w:pStyle w:val="FootnoteText"/>
        <w:rPr>
          <w:lang w:val="sq-AL"/>
        </w:rPr>
      </w:pPr>
      <w:r w:rsidRPr="00B562BE">
        <w:rPr>
          <w:rStyle w:val="FootnoteReference"/>
          <w:lang w:val="sq-AL"/>
        </w:rPr>
        <w:footnoteRef/>
      </w:r>
      <w:r w:rsidRPr="00B562BE">
        <w:rPr>
          <w:lang w:val="sq-AL"/>
        </w:rPr>
        <w:t xml:space="preserve"> </w:t>
      </w:r>
      <w:r w:rsidR="000B12FF">
        <w:rPr>
          <w:lang w:val="sq-AL"/>
        </w:rPr>
        <w:t>Neni 3, pika 7 e LQLIKP</w:t>
      </w:r>
    </w:p>
  </w:footnote>
  <w:footnote w:id="34">
    <w:p w:rsidR="001940A3" w:rsidRPr="00B562BE" w:rsidRDefault="001940A3" w:rsidP="001940A3">
      <w:pPr>
        <w:pStyle w:val="FootnoteText"/>
        <w:rPr>
          <w:lang w:val="sq-AL"/>
        </w:rPr>
      </w:pPr>
      <w:r w:rsidRPr="00B562BE">
        <w:rPr>
          <w:rStyle w:val="FootnoteReference"/>
          <w:lang w:val="sq-AL"/>
        </w:rPr>
        <w:footnoteRef/>
      </w:r>
      <w:r w:rsidRPr="00B562BE">
        <w:rPr>
          <w:lang w:val="sq-AL"/>
        </w:rPr>
        <w:t xml:space="preserve"> </w:t>
      </w:r>
      <w:r>
        <w:rPr>
          <w:lang w:val="sq-AL"/>
        </w:rPr>
        <w:t>Evidenca më tutje inkorporohet në Raportin vjetor i cili dorëzohet në Agjenci, në pajtueshmëri me nenin 36 të LQLIKP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286"/>
    </w:tblGrid>
    <w:tr w:rsidR="00512231" w:rsidRPr="00182FA3" w:rsidTr="00872337">
      <w:tc>
        <w:tcPr>
          <w:tcW w:w="9286" w:type="dxa"/>
          <w:shd w:val="clear" w:color="auto" w:fill="4F81BD"/>
          <w:vAlign w:val="center"/>
        </w:tcPr>
        <w:p w:rsidR="00512231" w:rsidRPr="00485BCC" w:rsidRDefault="00512231" w:rsidP="00E04CF7">
          <w:pPr>
            <w:spacing w:after="0" w:line="240" w:lineRule="auto"/>
            <w:rPr>
              <w:rFonts w:ascii="Avenir Book" w:eastAsia="Cambria" w:hAnsi="Avenir Book" w:cs="Arial"/>
              <w:b/>
              <w:bCs/>
              <w:i/>
              <w:smallCaps/>
              <w:color w:val="000000"/>
              <w:sz w:val="14"/>
              <w:szCs w:val="14"/>
              <w:lang w:val="sq-AL"/>
            </w:rPr>
          </w:pPr>
          <w:r w:rsidRPr="00485BCC">
            <w:rPr>
              <w:rFonts w:ascii="Avenir Book" w:eastAsia="Cambria" w:hAnsi="Avenir Book" w:cs="Arial"/>
              <w:b/>
              <w:i/>
              <w:color w:val="FFFFFF"/>
              <w:sz w:val="14"/>
              <w:szCs w:val="14"/>
              <w:lang w:val="sq-AL"/>
            </w:rPr>
            <w:t xml:space="preserve">EuropeAid/139891/DH/SER/MK                            ProTRACCO: </w:t>
          </w:r>
          <w:r w:rsidR="003D442D" w:rsidRPr="00485BCC">
            <w:rPr>
              <w:rFonts w:ascii="Avenir Book" w:eastAsia="Cambria" w:hAnsi="Avenir Book" w:cs="Arial"/>
              <w:b/>
              <w:i/>
              <w:color w:val="FFFFFF"/>
              <w:sz w:val="14"/>
              <w:szCs w:val="14"/>
              <w:lang w:val="sq-AL"/>
            </w:rPr>
            <w:t xml:space="preserve">Promovimi </w:t>
          </w:r>
          <w:r w:rsidR="00485BCC">
            <w:rPr>
              <w:rFonts w:ascii="Avenir Book" w:eastAsia="Cambria" w:hAnsi="Avenir Book" w:cs="Arial"/>
              <w:b/>
              <w:i/>
              <w:color w:val="FFFFFF"/>
              <w:sz w:val="14"/>
              <w:szCs w:val="14"/>
              <w:lang w:val="sq-AL"/>
            </w:rPr>
            <w:t>i</w:t>
          </w:r>
          <w:r w:rsidR="003D442D" w:rsidRPr="00485BCC">
            <w:rPr>
              <w:rFonts w:ascii="Avenir Book" w:eastAsia="Cambria" w:hAnsi="Avenir Book" w:cs="Arial"/>
              <w:b/>
              <w:i/>
              <w:color w:val="FFFFFF"/>
              <w:sz w:val="14"/>
              <w:szCs w:val="14"/>
              <w:lang w:val="sq-AL"/>
            </w:rPr>
            <w:t xml:space="preserve"> transparencës dhe përgjegjësisë në administratën publike</w:t>
          </w:r>
        </w:p>
      </w:tc>
    </w:tr>
  </w:tbl>
  <w:p w:rsidR="00512231" w:rsidRPr="00B751F2" w:rsidRDefault="00512231" w:rsidP="00E04CF7">
    <w:pPr>
      <w:pStyle w:val="Header"/>
      <w:ind w:left="-426"/>
      <w:jc w:val="center"/>
      <w:rPr>
        <w:sz w:val="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199" w:type="dxa"/>
      <w:tblInd w:w="-998" w:type="dxa"/>
      <w:tblLook w:val="04A0"/>
    </w:tblPr>
    <w:tblGrid>
      <w:gridCol w:w="1653"/>
      <w:gridCol w:w="1446"/>
      <w:gridCol w:w="3318"/>
      <w:gridCol w:w="2016"/>
      <w:gridCol w:w="2766"/>
    </w:tblGrid>
    <w:tr w:rsidR="00C26EDF" w:rsidTr="00872337">
      <w:trPr>
        <w:trHeight w:val="819"/>
      </w:trPr>
      <w:tc>
        <w:tcPr>
          <w:tcW w:w="1844" w:type="dxa"/>
          <w:vMerge w:val="restart"/>
          <w:shd w:val="clear" w:color="auto" w:fill="auto"/>
          <w:vAlign w:val="center"/>
        </w:tcPr>
        <w:p w:rsidR="00512231" w:rsidRDefault="00A535BB" w:rsidP="00872337">
          <w:pPr>
            <w:spacing w:before="0" w:after="0" w:line="240" w:lineRule="auto"/>
            <w:jc w:val="center"/>
          </w:pPr>
          <w:r>
            <w:rPr>
              <w:rFonts w:eastAsia="Times New Roman" w:cs="Arial"/>
              <w:b/>
              <w:noProof/>
              <w:lang w:val="en-US"/>
            </w:rPr>
            <w:drawing>
              <wp:inline distT="0" distB="0" distL="0" distR="0">
                <wp:extent cx="742950" cy="514350"/>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742950" cy="514350"/>
                        </a:xfrm>
                        <a:prstGeom prst="rect">
                          <a:avLst/>
                        </a:prstGeom>
                        <a:noFill/>
                        <a:ln w="9525">
                          <a:noFill/>
                          <a:miter lim="800000"/>
                          <a:headEnd/>
                          <a:tailEnd/>
                        </a:ln>
                      </pic:spPr>
                    </pic:pic>
                  </a:graphicData>
                </a:graphic>
              </wp:inline>
            </w:drawing>
          </w:r>
        </w:p>
        <w:p w:rsidR="00512231" w:rsidRPr="00872337" w:rsidRDefault="00C6439D" w:rsidP="00C6439D">
          <w:pPr>
            <w:spacing w:before="0" w:after="0" w:line="240" w:lineRule="auto"/>
            <w:jc w:val="center"/>
            <w:rPr>
              <w:lang w:val="mk-MK"/>
            </w:rPr>
          </w:pPr>
          <w:r>
            <w:rPr>
              <w:sz w:val="14"/>
              <w:szCs w:val="16"/>
              <w:lang w:val="sq-AL"/>
            </w:rPr>
            <w:t>Projekti është financuar nga Bashkimi evropian</w:t>
          </w:r>
        </w:p>
      </w:tc>
      <w:tc>
        <w:tcPr>
          <w:tcW w:w="1296" w:type="dxa"/>
          <w:vMerge w:val="restart"/>
          <w:shd w:val="clear" w:color="auto" w:fill="auto"/>
          <w:vAlign w:val="center"/>
          <w:hideMark/>
        </w:tcPr>
        <w:p w:rsidR="00512231" w:rsidRDefault="00A535BB" w:rsidP="00872337">
          <w:pPr>
            <w:spacing w:line="240" w:lineRule="auto"/>
          </w:pPr>
          <w:r>
            <w:rPr>
              <w:noProof/>
              <w:lang w:val="en-US"/>
            </w:rPr>
            <w:drawing>
              <wp:inline distT="0" distB="0" distL="0" distR="0">
                <wp:extent cx="752475" cy="438150"/>
                <wp:effectExtent l="19050" t="0" r="9525"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srcRect/>
                        <a:stretch>
                          <a:fillRect/>
                        </a:stretch>
                      </pic:blipFill>
                      <pic:spPr bwMode="auto">
                        <a:xfrm>
                          <a:off x="0" y="0"/>
                          <a:ext cx="752475" cy="438150"/>
                        </a:xfrm>
                        <a:prstGeom prst="rect">
                          <a:avLst/>
                        </a:prstGeom>
                        <a:noFill/>
                        <a:ln w="9525">
                          <a:noFill/>
                          <a:miter lim="800000"/>
                          <a:headEnd/>
                          <a:tailEnd/>
                        </a:ln>
                      </pic:spPr>
                    </pic:pic>
                  </a:graphicData>
                </a:graphic>
              </wp:inline>
            </w:drawing>
          </w:r>
        </w:p>
      </w:tc>
      <w:tc>
        <w:tcPr>
          <w:tcW w:w="4659" w:type="dxa"/>
          <w:shd w:val="clear" w:color="auto" w:fill="auto"/>
          <w:vAlign w:val="center"/>
        </w:tcPr>
        <w:p w:rsidR="00512231" w:rsidRPr="00C26EDF" w:rsidRDefault="00C26EDF" w:rsidP="00C26EDF">
          <w:pPr>
            <w:spacing w:before="100" w:beforeAutospacing="1" w:line="240" w:lineRule="auto"/>
            <w:jc w:val="center"/>
            <w:rPr>
              <w:rFonts w:cs="Arial"/>
              <w:b/>
              <w:color w:val="222222"/>
              <w:sz w:val="21"/>
              <w:shd w:val="clear" w:color="auto" w:fill="FFFFFF"/>
              <w:lang w:val="sq-AL"/>
            </w:rPr>
          </w:pPr>
          <w:r>
            <w:rPr>
              <w:rFonts w:cs="Arial"/>
              <w:b/>
              <w:color w:val="222222"/>
              <w:sz w:val="21"/>
              <w:shd w:val="clear" w:color="auto" w:fill="FFFFFF"/>
              <w:lang w:val="sq-AL"/>
            </w:rPr>
            <w:t>Promovimi i transparencës dhe përgjegjësisë në administratën publike</w:t>
          </w:r>
        </w:p>
      </w:tc>
      <w:tc>
        <w:tcPr>
          <w:tcW w:w="1753" w:type="dxa"/>
          <w:vMerge w:val="restart"/>
          <w:shd w:val="clear" w:color="auto" w:fill="auto"/>
          <w:vAlign w:val="center"/>
          <w:hideMark/>
        </w:tcPr>
        <w:p w:rsidR="00512231" w:rsidRDefault="00A535BB" w:rsidP="00872337">
          <w:pPr>
            <w:spacing w:line="240" w:lineRule="auto"/>
          </w:pPr>
          <w:r>
            <w:rPr>
              <w:noProof/>
              <w:lang w:val="en-US"/>
            </w:rPr>
            <w:drawing>
              <wp:inline distT="0" distB="0" distL="0" distR="0">
                <wp:extent cx="1114425" cy="8001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1114425" cy="800100"/>
                        </a:xfrm>
                        <a:prstGeom prst="rect">
                          <a:avLst/>
                        </a:prstGeom>
                        <a:noFill/>
                        <a:ln w="9525">
                          <a:noFill/>
                          <a:miter lim="800000"/>
                          <a:headEnd/>
                          <a:tailEnd/>
                        </a:ln>
                      </pic:spPr>
                    </pic:pic>
                  </a:graphicData>
                </a:graphic>
              </wp:inline>
            </w:drawing>
          </w:r>
        </w:p>
      </w:tc>
      <w:tc>
        <w:tcPr>
          <w:tcW w:w="1647" w:type="dxa"/>
          <w:vMerge w:val="restart"/>
          <w:shd w:val="clear" w:color="auto" w:fill="auto"/>
          <w:vAlign w:val="center"/>
          <w:hideMark/>
        </w:tcPr>
        <w:p w:rsidR="00512231" w:rsidRDefault="00A535BB" w:rsidP="00872337">
          <w:pPr>
            <w:spacing w:line="240" w:lineRule="auto"/>
            <w:jc w:val="right"/>
          </w:pPr>
          <w:r>
            <w:rPr>
              <w:noProof/>
              <w:lang w:val="en-US"/>
            </w:rPr>
            <w:drawing>
              <wp:inline distT="0" distB="0" distL="0" distR="0">
                <wp:extent cx="1590675" cy="485775"/>
                <wp:effectExtent l="19050" t="0" r="9525" b="0"/>
                <wp:docPr id="4" name="Picture 6" descr="Description: Logoa Agencija MK AL EN beli na plava os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a Agencija MK AL EN beli na plava osnova.jpg"/>
                        <pic:cNvPicPr>
                          <a:picLocks noChangeAspect="1" noChangeArrowheads="1"/>
                        </pic:cNvPicPr>
                      </pic:nvPicPr>
                      <pic:blipFill>
                        <a:blip r:embed="rId4"/>
                        <a:srcRect l="3583" r="2536" b="70000"/>
                        <a:stretch>
                          <a:fillRect/>
                        </a:stretch>
                      </pic:blipFill>
                      <pic:spPr bwMode="auto">
                        <a:xfrm>
                          <a:off x="0" y="0"/>
                          <a:ext cx="1590675" cy="485775"/>
                        </a:xfrm>
                        <a:prstGeom prst="rect">
                          <a:avLst/>
                        </a:prstGeom>
                        <a:noFill/>
                        <a:ln w="9525">
                          <a:noFill/>
                          <a:miter lim="800000"/>
                          <a:headEnd/>
                          <a:tailEnd/>
                        </a:ln>
                      </pic:spPr>
                    </pic:pic>
                  </a:graphicData>
                </a:graphic>
              </wp:inline>
            </w:drawing>
          </w:r>
        </w:p>
      </w:tc>
    </w:tr>
    <w:tr w:rsidR="00C26EDF" w:rsidTr="00872337">
      <w:trPr>
        <w:trHeight w:val="593"/>
      </w:trPr>
      <w:tc>
        <w:tcPr>
          <w:tcW w:w="1844" w:type="dxa"/>
          <w:vMerge/>
          <w:shd w:val="clear" w:color="auto" w:fill="auto"/>
          <w:vAlign w:val="center"/>
          <w:hideMark/>
        </w:tcPr>
        <w:p w:rsidR="00512231" w:rsidRDefault="00512231" w:rsidP="00872337">
          <w:pPr>
            <w:spacing w:before="0" w:after="0" w:line="240" w:lineRule="auto"/>
            <w:jc w:val="center"/>
          </w:pPr>
        </w:p>
      </w:tc>
      <w:tc>
        <w:tcPr>
          <w:tcW w:w="1296" w:type="dxa"/>
          <w:vMerge/>
          <w:shd w:val="clear" w:color="auto" w:fill="auto"/>
          <w:vAlign w:val="center"/>
          <w:hideMark/>
        </w:tcPr>
        <w:p w:rsidR="00512231" w:rsidRDefault="00512231" w:rsidP="00872337">
          <w:pPr>
            <w:spacing w:line="240" w:lineRule="auto"/>
          </w:pPr>
        </w:p>
      </w:tc>
      <w:tc>
        <w:tcPr>
          <w:tcW w:w="4659" w:type="dxa"/>
          <w:shd w:val="clear" w:color="auto" w:fill="auto"/>
          <w:hideMark/>
        </w:tcPr>
        <w:p w:rsidR="00512231" w:rsidRPr="00872337" w:rsidRDefault="00512231" w:rsidP="00872337">
          <w:pPr>
            <w:spacing w:line="240" w:lineRule="auto"/>
            <w:jc w:val="center"/>
            <w:rPr>
              <w:sz w:val="21"/>
            </w:rPr>
          </w:pPr>
        </w:p>
      </w:tc>
      <w:tc>
        <w:tcPr>
          <w:tcW w:w="1753" w:type="dxa"/>
          <w:vMerge/>
          <w:shd w:val="clear" w:color="auto" w:fill="auto"/>
          <w:vAlign w:val="center"/>
          <w:hideMark/>
        </w:tcPr>
        <w:p w:rsidR="00512231" w:rsidRDefault="00512231" w:rsidP="00872337">
          <w:pPr>
            <w:spacing w:line="240" w:lineRule="auto"/>
          </w:pPr>
        </w:p>
      </w:tc>
      <w:tc>
        <w:tcPr>
          <w:tcW w:w="1647" w:type="dxa"/>
          <w:vMerge/>
          <w:shd w:val="clear" w:color="auto" w:fill="auto"/>
          <w:vAlign w:val="center"/>
          <w:hideMark/>
        </w:tcPr>
        <w:p w:rsidR="00512231" w:rsidRDefault="00512231" w:rsidP="00872337">
          <w:pPr>
            <w:spacing w:line="240" w:lineRule="auto"/>
          </w:pPr>
        </w:p>
      </w:tc>
    </w:tr>
  </w:tbl>
  <w:p w:rsidR="00512231" w:rsidRPr="00777D5F" w:rsidRDefault="00512231" w:rsidP="00E04CF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7189F"/>
    <w:multiLevelType w:val="hybridMultilevel"/>
    <w:tmpl w:val="AE32367E"/>
    <w:lvl w:ilvl="0" w:tplc="07AE1FF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44648"/>
    <w:multiLevelType w:val="hybridMultilevel"/>
    <w:tmpl w:val="DC4871E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nsid w:val="075754AB"/>
    <w:multiLevelType w:val="hybridMultilevel"/>
    <w:tmpl w:val="37B8F48A"/>
    <w:lvl w:ilvl="0" w:tplc="B9BE63F6">
      <w:start w:val="1"/>
      <w:numFmt w:val="decimal"/>
      <w:lvlText w:val="%1)"/>
      <w:lvlJc w:val="left"/>
      <w:pPr>
        <w:ind w:left="780" w:hanging="4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16B13E45"/>
    <w:multiLevelType w:val="multilevel"/>
    <w:tmpl w:val="C8F859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82F7E3C"/>
    <w:multiLevelType w:val="hybridMultilevel"/>
    <w:tmpl w:val="4FEC9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1F5A39"/>
    <w:multiLevelType w:val="hybridMultilevel"/>
    <w:tmpl w:val="F45C35E0"/>
    <w:lvl w:ilvl="0" w:tplc="3DA2F08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B524BFF"/>
    <w:multiLevelType w:val="hybridMultilevel"/>
    <w:tmpl w:val="6BEEEF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B256CD"/>
    <w:multiLevelType w:val="hybridMultilevel"/>
    <w:tmpl w:val="BE765F4A"/>
    <w:lvl w:ilvl="0" w:tplc="5C1E722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E23E79"/>
    <w:multiLevelType w:val="multilevel"/>
    <w:tmpl w:val="08090025"/>
    <w:lvl w:ilvl="0">
      <w:start w:val="1"/>
      <w:numFmt w:val="decimal"/>
      <w:lvlText w:val="%1"/>
      <w:lvlJc w:val="left"/>
      <w:pPr>
        <w:ind w:left="792" w:hanging="432"/>
      </w:pPr>
    </w:lvl>
    <w:lvl w:ilvl="1">
      <w:start w:val="1"/>
      <w:numFmt w:val="decimal"/>
      <w:lvlText w:val="%1.%2"/>
      <w:lvlJc w:val="left"/>
      <w:pPr>
        <w:ind w:left="936" w:hanging="576"/>
      </w:pPr>
    </w:lvl>
    <w:lvl w:ilvl="2">
      <w:start w:val="1"/>
      <w:numFmt w:val="decimal"/>
      <w:pStyle w:val="Heading3"/>
      <w:lvlText w:val="%1.%2.%3"/>
      <w:lvlJc w:val="left"/>
      <w:pPr>
        <w:ind w:left="1080" w:hanging="720"/>
      </w:pPr>
    </w:lvl>
    <w:lvl w:ilvl="3">
      <w:start w:val="1"/>
      <w:numFmt w:val="decimal"/>
      <w:pStyle w:val="Heading4"/>
      <w:lvlText w:val="%1.%2.%3.%4"/>
      <w:lvlJc w:val="left"/>
      <w:pPr>
        <w:ind w:left="1224" w:hanging="864"/>
      </w:pPr>
    </w:lvl>
    <w:lvl w:ilvl="4">
      <w:start w:val="1"/>
      <w:numFmt w:val="decimal"/>
      <w:pStyle w:val="Heading5"/>
      <w:lvlText w:val="%1.%2.%3.%4.%5"/>
      <w:lvlJc w:val="left"/>
      <w:pPr>
        <w:ind w:left="1368" w:hanging="1008"/>
      </w:pPr>
    </w:lvl>
    <w:lvl w:ilvl="5">
      <w:start w:val="1"/>
      <w:numFmt w:val="decimal"/>
      <w:pStyle w:val="Heading6"/>
      <w:lvlText w:val="%1.%2.%3.%4.%5.%6"/>
      <w:lvlJc w:val="left"/>
      <w:pPr>
        <w:ind w:left="1512" w:hanging="1152"/>
      </w:pPr>
    </w:lvl>
    <w:lvl w:ilvl="6">
      <w:start w:val="1"/>
      <w:numFmt w:val="decimal"/>
      <w:pStyle w:val="Heading7"/>
      <w:lvlText w:val="%1.%2.%3.%4.%5.%6.%7"/>
      <w:lvlJc w:val="left"/>
      <w:pPr>
        <w:ind w:left="1656" w:hanging="1296"/>
      </w:pPr>
    </w:lvl>
    <w:lvl w:ilvl="7">
      <w:start w:val="1"/>
      <w:numFmt w:val="decimal"/>
      <w:pStyle w:val="Heading8"/>
      <w:lvlText w:val="%1.%2.%3.%4.%5.%6.%7.%8"/>
      <w:lvlJc w:val="left"/>
      <w:pPr>
        <w:ind w:left="1800" w:hanging="1440"/>
      </w:pPr>
    </w:lvl>
    <w:lvl w:ilvl="8">
      <w:start w:val="1"/>
      <w:numFmt w:val="decimal"/>
      <w:pStyle w:val="Heading9"/>
      <w:lvlText w:val="%1.%2.%3.%4.%5.%6.%7.%8.%9"/>
      <w:lvlJc w:val="left"/>
      <w:pPr>
        <w:ind w:left="1944" w:hanging="1584"/>
      </w:pPr>
    </w:lvl>
  </w:abstractNum>
  <w:abstractNum w:abstractNumId="9">
    <w:nsid w:val="385D0A84"/>
    <w:multiLevelType w:val="multilevel"/>
    <w:tmpl w:val="7F148E5C"/>
    <w:name w:val="templateNumberBox"/>
    <w:lvl w:ilvl="0">
      <w:start w:val="1"/>
      <w:numFmt w:val="decimal"/>
      <w:pStyle w:val="ListNumberBox"/>
      <w:lvlText w:val="%1."/>
      <w:lvlJc w:val="left"/>
      <w:pPr>
        <w:tabs>
          <w:tab w:val="num" w:pos="1950"/>
        </w:tabs>
        <w:ind w:left="1950" w:hanging="408"/>
      </w:pPr>
    </w:lvl>
    <w:lvl w:ilvl="1">
      <w:start w:val="1"/>
      <w:numFmt w:val="decimal"/>
      <w:pStyle w:val="ListNumberBox2"/>
      <w:lvlText w:val="%2."/>
      <w:lvlJc w:val="left"/>
      <w:pPr>
        <w:tabs>
          <w:tab w:val="num" w:pos="2291"/>
        </w:tabs>
        <w:ind w:left="2291" w:hanging="341"/>
      </w:pPr>
    </w:lvl>
    <w:lvl w:ilvl="2">
      <w:start w:val="1"/>
      <w:numFmt w:val="decimal"/>
      <w:pStyle w:val="ListNumberBox3"/>
      <w:lvlText w:val="%3."/>
      <w:lvlJc w:val="left"/>
      <w:pPr>
        <w:tabs>
          <w:tab w:val="num" w:pos="2574"/>
        </w:tabs>
        <w:ind w:left="2574" w:hanging="340"/>
      </w:pPr>
    </w:lvl>
    <w:lvl w:ilvl="3">
      <w:start w:val="1"/>
      <w:numFmt w:val="decimal"/>
      <w:lvlText w:val="(%4)"/>
      <w:lvlJc w:val="left"/>
      <w:pPr>
        <w:tabs>
          <w:tab w:val="num" w:pos="8518"/>
        </w:tabs>
        <w:ind w:left="8518" w:hanging="360"/>
      </w:pPr>
    </w:lvl>
    <w:lvl w:ilvl="4">
      <w:start w:val="1"/>
      <w:numFmt w:val="lowerLetter"/>
      <w:lvlText w:val="(%5)"/>
      <w:lvlJc w:val="left"/>
      <w:pPr>
        <w:tabs>
          <w:tab w:val="num" w:pos="8878"/>
        </w:tabs>
        <w:ind w:left="8878" w:hanging="360"/>
      </w:pPr>
    </w:lvl>
    <w:lvl w:ilvl="5">
      <w:start w:val="1"/>
      <w:numFmt w:val="lowerRoman"/>
      <w:lvlText w:val="(%6)"/>
      <w:lvlJc w:val="left"/>
      <w:pPr>
        <w:tabs>
          <w:tab w:val="num" w:pos="9238"/>
        </w:tabs>
        <w:ind w:left="9238" w:hanging="360"/>
      </w:pPr>
    </w:lvl>
    <w:lvl w:ilvl="6">
      <w:start w:val="1"/>
      <w:numFmt w:val="decimal"/>
      <w:lvlText w:val="%7."/>
      <w:lvlJc w:val="left"/>
      <w:pPr>
        <w:tabs>
          <w:tab w:val="num" w:pos="9598"/>
        </w:tabs>
        <w:ind w:left="9598" w:hanging="360"/>
      </w:pPr>
    </w:lvl>
    <w:lvl w:ilvl="7">
      <w:start w:val="1"/>
      <w:numFmt w:val="lowerLetter"/>
      <w:lvlText w:val="%8."/>
      <w:lvlJc w:val="left"/>
      <w:pPr>
        <w:tabs>
          <w:tab w:val="num" w:pos="9958"/>
        </w:tabs>
        <w:ind w:left="9958" w:hanging="360"/>
      </w:pPr>
    </w:lvl>
    <w:lvl w:ilvl="8">
      <w:start w:val="1"/>
      <w:numFmt w:val="lowerRoman"/>
      <w:lvlText w:val="%9."/>
      <w:lvlJc w:val="left"/>
      <w:pPr>
        <w:tabs>
          <w:tab w:val="num" w:pos="10318"/>
        </w:tabs>
        <w:ind w:left="10318" w:hanging="360"/>
      </w:pPr>
    </w:lvl>
  </w:abstractNum>
  <w:abstractNum w:abstractNumId="10">
    <w:nsid w:val="3F2530FA"/>
    <w:multiLevelType w:val="hybridMultilevel"/>
    <w:tmpl w:val="66206904"/>
    <w:lvl w:ilvl="0" w:tplc="04020001">
      <w:start w:val="1"/>
      <w:numFmt w:val="bullet"/>
      <w:lvlText w:val=""/>
      <w:lvlJc w:val="left"/>
      <w:pPr>
        <w:ind w:left="795" w:hanging="360"/>
      </w:pPr>
      <w:rPr>
        <w:rFonts w:ascii="Symbol" w:hAnsi="Symbol" w:hint="default"/>
      </w:rPr>
    </w:lvl>
    <w:lvl w:ilvl="1" w:tplc="04020003" w:tentative="1">
      <w:start w:val="1"/>
      <w:numFmt w:val="bullet"/>
      <w:lvlText w:val="o"/>
      <w:lvlJc w:val="left"/>
      <w:pPr>
        <w:ind w:left="1515" w:hanging="360"/>
      </w:pPr>
      <w:rPr>
        <w:rFonts w:ascii="Courier New" w:hAnsi="Courier New" w:cs="Courier New" w:hint="default"/>
      </w:rPr>
    </w:lvl>
    <w:lvl w:ilvl="2" w:tplc="04020005" w:tentative="1">
      <w:start w:val="1"/>
      <w:numFmt w:val="bullet"/>
      <w:lvlText w:val=""/>
      <w:lvlJc w:val="left"/>
      <w:pPr>
        <w:ind w:left="2235" w:hanging="360"/>
      </w:pPr>
      <w:rPr>
        <w:rFonts w:ascii="Wingdings" w:hAnsi="Wingdings" w:hint="default"/>
      </w:rPr>
    </w:lvl>
    <w:lvl w:ilvl="3" w:tplc="04020001" w:tentative="1">
      <w:start w:val="1"/>
      <w:numFmt w:val="bullet"/>
      <w:lvlText w:val=""/>
      <w:lvlJc w:val="left"/>
      <w:pPr>
        <w:ind w:left="2955" w:hanging="360"/>
      </w:pPr>
      <w:rPr>
        <w:rFonts w:ascii="Symbol" w:hAnsi="Symbol" w:hint="default"/>
      </w:rPr>
    </w:lvl>
    <w:lvl w:ilvl="4" w:tplc="04020003" w:tentative="1">
      <w:start w:val="1"/>
      <w:numFmt w:val="bullet"/>
      <w:lvlText w:val="o"/>
      <w:lvlJc w:val="left"/>
      <w:pPr>
        <w:ind w:left="3675" w:hanging="360"/>
      </w:pPr>
      <w:rPr>
        <w:rFonts w:ascii="Courier New" w:hAnsi="Courier New" w:cs="Courier New" w:hint="default"/>
      </w:rPr>
    </w:lvl>
    <w:lvl w:ilvl="5" w:tplc="04020005" w:tentative="1">
      <w:start w:val="1"/>
      <w:numFmt w:val="bullet"/>
      <w:lvlText w:val=""/>
      <w:lvlJc w:val="left"/>
      <w:pPr>
        <w:ind w:left="4395" w:hanging="360"/>
      </w:pPr>
      <w:rPr>
        <w:rFonts w:ascii="Wingdings" w:hAnsi="Wingdings" w:hint="default"/>
      </w:rPr>
    </w:lvl>
    <w:lvl w:ilvl="6" w:tplc="04020001" w:tentative="1">
      <w:start w:val="1"/>
      <w:numFmt w:val="bullet"/>
      <w:lvlText w:val=""/>
      <w:lvlJc w:val="left"/>
      <w:pPr>
        <w:ind w:left="5115" w:hanging="360"/>
      </w:pPr>
      <w:rPr>
        <w:rFonts w:ascii="Symbol" w:hAnsi="Symbol" w:hint="default"/>
      </w:rPr>
    </w:lvl>
    <w:lvl w:ilvl="7" w:tplc="04020003" w:tentative="1">
      <w:start w:val="1"/>
      <w:numFmt w:val="bullet"/>
      <w:lvlText w:val="o"/>
      <w:lvlJc w:val="left"/>
      <w:pPr>
        <w:ind w:left="5835" w:hanging="360"/>
      </w:pPr>
      <w:rPr>
        <w:rFonts w:ascii="Courier New" w:hAnsi="Courier New" w:cs="Courier New" w:hint="default"/>
      </w:rPr>
    </w:lvl>
    <w:lvl w:ilvl="8" w:tplc="04020005" w:tentative="1">
      <w:start w:val="1"/>
      <w:numFmt w:val="bullet"/>
      <w:lvlText w:val=""/>
      <w:lvlJc w:val="left"/>
      <w:pPr>
        <w:ind w:left="6555" w:hanging="360"/>
      </w:pPr>
      <w:rPr>
        <w:rFonts w:ascii="Wingdings" w:hAnsi="Wingdings" w:hint="default"/>
      </w:rPr>
    </w:lvl>
  </w:abstractNum>
  <w:abstractNum w:abstractNumId="11">
    <w:nsid w:val="419406E1"/>
    <w:multiLevelType w:val="hybridMultilevel"/>
    <w:tmpl w:val="CA6E6A98"/>
    <w:lvl w:ilvl="0" w:tplc="02BC28AC">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49AC16D4"/>
    <w:multiLevelType w:val="hybridMultilevel"/>
    <w:tmpl w:val="E5243C3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4C2C6F86"/>
    <w:multiLevelType w:val="hybridMultilevel"/>
    <w:tmpl w:val="518CBA94"/>
    <w:lvl w:ilvl="0" w:tplc="721AE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2C0858"/>
    <w:multiLevelType w:val="hybridMultilevel"/>
    <w:tmpl w:val="9DAC7B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59D21928"/>
    <w:multiLevelType w:val="hybridMultilevel"/>
    <w:tmpl w:val="E1622AA6"/>
    <w:lvl w:ilvl="0" w:tplc="C4DC9D1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5D320A"/>
    <w:multiLevelType w:val="hybridMultilevel"/>
    <w:tmpl w:val="31E45A68"/>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60766CD3"/>
    <w:multiLevelType w:val="multilevel"/>
    <w:tmpl w:val="7430DD06"/>
    <w:lvl w:ilvl="0">
      <w:start w:val="1"/>
      <w:numFmt w:val="decimal"/>
      <w:pStyle w:val="Heading1"/>
      <w:lvlText w:val="%1."/>
      <w:lvlJc w:val="left"/>
      <w:pPr>
        <w:ind w:left="990" w:hanging="360"/>
      </w:pPr>
      <w:rPr>
        <w:rFonts w:hint="default"/>
      </w:rPr>
    </w:lvl>
    <w:lvl w:ilvl="1">
      <w:start w:val="1"/>
      <w:numFmt w:val="decimal"/>
      <w:pStyle w:val="Heading2"/>
      <w:isLgl/>
      <w:lvlText w:val="%1.%2."/>
      <w:lvlJc w:val="left"/>
      <w:pPr>
        <w:ind w:left="1080" w:hanging="720"/>
      </w:pPr>
      <w:rPr>
        <w:rFonts w:hint="default"/>
        <w:b/>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2160" w:hanging="1800"/>
      </w:pPr>
      <w:rPr>
        <w:rFonts w:hint="default"/>
        <w:sz w:val="28"/>
      </w:rPr>
    </w:lvl>
    <w:lvl w:ilvl="8">
      <w:start w:val="1"/>
      <w:numFmt w:val="decimal"/>
      <w:isLgl/>
      <w:lvlText w:val="%1.%2.%3.%4.%5.%6.%7.%8.%9."/>
      <w:lvlJc w:val="left"/>
      <w:pPr>
        <w:ind w:left="2520" w:hanging="2160"/>
      </w:pPr>
      <w:rPr>
        <w:rFonts w:hint="default"/>
        <w:sz w:val="28"/>
      </w:rPr>
    </w:lvl>
  </w:abstractNum>
  <w:abstractNum w:abstractNumId="18">
    <w:nsid w:val="64333E70"/>
    <w:multiLevelType w:val="hybridMultilevel"/>
    <w:tmpl w:val="F8380C08"/>
    <w:lvl w:ilvl="0" w:tplc="04020011">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72417427"/>
    <w:multiLevelType w:val="hybridMultilevel"/>
    <w:tmpl w:val="9C4A298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732354D7"/>
    <w:multiLevelType w:val="hybridMultilevel"/>
    <w:tmpl w:val="A2A2D138"/>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8"/>
  </w:num>
  <w:num w:numId="2">
    <w:abstractNumId w:val="5"/>
  </w:num>
  <w:num w:numId="3">
    <w:abstractNumId w:val="9"/>
  </w:num>
  <w:num w:numId="4">
    <w:abstractNumId w:val="18"/>
  </w:num>
  <w:num w:numId="5">
    <w:abstractNumId w:val="14"/>
  </w:num>
  <w:num w:numId="6">
    <w:abstractNumId w:val="16"/>
  </w:num>
  <w:num w:numId="7">
    <w:abstractNumId w:val="11"/>
  </w:num>
  <w:num w:numId="8">
    <w:abstractNumId w:val="10"/>
  </w:num>
  <w:num w:numId="9">
    <w:abstractNumId w:val="19"/>
  </w:num>
  <w:num w:numId="10">
    <w:abstractNumId w:val="12"/>
  </w:num>
  <w:num w:numId="11">
    <w:abstractNumId w:val="2"/>
  </w:num>
  <w:num w:numId="12">
    <w:abstractNumId w:val="20"/>
  </w:num>
  <w:num w:numId="13">
    <w:abstractNumId w:val="1"/>
  </w:num>
  <w:num w:numId="14">
    <w:abstractNumId w:val="15"/>
  </w:num>
  <w:num w:numId="15">
    <w:abstractNumId w:val="7"/>
  </w:num>
  <w:num w:numId="16">
    <w:abstractNumId w:val="6"/>
  </w:num>
  <w:num w:numId="17">
    <w:abstractNumId w:val="0"/>
  </w:num>
  <w:num w:numId="18">
    <w:abstractNumId w:val="13"/>
  </w:num>
  <w:num w:numId="19">
    <w:abstractNumId w:val="3"/>
  </w:num>
  <w:num w:numId="20">
    <w:abstractNumId w:val="17"/>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17"/>
  </w:num>
  <w:num w:numId="35">
    <w:abstractNumId w:val="17"/>
  </w:num>
  <w:num w:numId="36">
    <w:abstractNumId w:val="17"/>
  </w:num>
  <w:num w:numId="37">
    <w:abstractNumId w:val="17"/>
  </w:num>
  <w:num w:numId="38">
    <w:abstractNumId w:val="17"/>
  </w:num>
  <w:num w:numId="39">
    <w:abstractNumId w:val="17"/>
  </w:num>
  <w:num w:numId="40">
    <w:abstractNumId w:val="4"/>
  </w:num>
  <w:num w:numId="41">
    <w:abstractNumId w:val="17"/>
  </w:num>
  <w:num w:numId="42">
    <w:abstractNumId w:val="17"/>
  </w:num>
  <w:num w:numId="43">
    <w:abstractNumId w:val="17"/>
  </w:num>
  <w:num w:numId="44">
    <w:abstractNumId w:val="17"/>
  </w:num>
  <w:num w:numId="45">
    <w:abstractNumId w:val="17"/>
  </w:num>
  <w:num w:numId="46">
    <w:abstractNumId w:val="17"/>
  </w:num>
  <w:num w:numId="47">
    <w:abstractNumId w:val="17"/>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0"/>
    <w:footnote w:id="1"/>
  </w:footnotePr>
  <w:endnotePr>
    <w:endnote w:id="0"/>
    <w:endnote w:id="1"/>
  </w:endnotePr>
  <w:compat/>
  <w:rsids>
    <w:rsidRoot w:val="008A5763"/>
    <w:rsid w:val="00011B49"/>
    <w:rsid w:val="00016C6A"/>
    <w:rsid w:val="0002006D"/>
    <w:rsid w:val="00020574"/>
    <w:rsid w:val="00020DF5"/>
    <w:rsid w:val="00027FA9"/>
    <w:rsid w:val="000420CD"/>
    <w:rsid w:val="000627BA"/>
    <w:rsid w:val="00074903"/>
    <w:rsid w:val="000810EE"/>
    <w:rsid w:val="000A5C95"/>
    <w:rsid w:val="000A74D1"/>
    <w:rsid w:val="000A77F8"/>
    <w:rsid w:val="000B12FF"/>
    <w:rsid w:val="000B74FA"/>
    <w:rsid w:val="000C7C5E"/>
    <w:rsid w:val="000D2C34"/>
    <w:rsid w:val="000F6DA4"/>
    <w:rsid w:val="001111E5"/>
    <w:rsid w:val="001348FA"/>
    <w:rsid w:val="001351DE"/>
    <w:rsid w:val="00140549"/>
    <w:rsid w:val="0015750F"/>
    <w:rsid w:val="001718EE"/>
    <w:rsid w:val="001940A3"/>
    <w:rsid w:val="001B4C88"/>
    <w:rsid w:val="001B65AC"/>
    <w:rsid w:val="001F467F"/>
    <w:rsid w:val="00206FDC"/>
    <w:rsid w:val="002112C3"/>
    <w:rsid w:val="00225659"/>
    <w:rsid w:val="00226995"/>
    <w:rsid w:val="00262F08"/>
    <w:rsid w:val="002649B3"/>
    <w:rsid w:val="00270017"/>
    <w:rsid w:val="002710CA"/>
    <w:rsid w:val="0027176B"/>
    <w:rsid w:val="00281927"/>
    <w:rsid w:val="002860A9"/>
    <w:rsid w:val="002B4422"/>
    <w:rsid w:val="002D37B3"/>
    <w:rsid w:val="002D38CA"/>
    <w:rsid w:val="002D4A1B"/>
    <w:rsid w:val="002E284C"/>
    <w:rsid w:val="002E5360"/>
    <w:rsid w:val="002F7B67"/>
    <w:rsid w:val="002F7E4B"/>
    <w:rsid w:val="0032684C"/>
    <w:rsid w:val="00334E3F"/>
    <w:rsid w:val="0035501A"/>
    <w:rsid w:val="003564E0"/>
    <w:rsid w:val="00367E70"/>
    <w:rsid w:val="00370294"/>
    <w:rsid w:val="003718C4"/>
    <w:rsid w:val="00380F48"/>
    <w:rsid w:val="003966A8"/>
    <w:rsid w:val="003B575E"/>
    <w:rsid w:val="003D442D"/>
    <w:rsid w:val="0041766B"/>
    <w:rsid w:val="00424B98"/>
    <w:rsid w:val="004270B0"/>
    <w:rsid w:val="00461551"/>
    <w:rsid w:val="00466E1B"/>
    <w:rsid w:val="0047176E"/>
    <w:rsid w:val="00475907"/>
    <w:rsid w:val="00483369"/>
    <w:rsid w:val="00485BCC"/>
    <w:rsid w:val="004A2FD8"/>
    <w:rsid w:val="004A3E6E"/>
    <w:rsid w:val="004C2012"/>
    <w:rsid w:val="004D4774"/>
    <w:rsid w:val="004E755B"/>
    <w:rsid w:val="004F2103"/>
    <w:rsid w:val="004F2AEC"/>
    <w:rsid w:val="004F446D"/>
    <w:rsid w:val="00512231"/>
    <w:rsid w:val="005211A4"/>
    <w:rsid w:val="005359FA"/>
    <w:rsid w:val="005375C0"/>
    <w:rsid w:val="00542864"/>
    <w:rsid w:val="00567810"/>
    <w:rsid w:val="005718DA"/>
    <w:rsid w:val="0057706D"/>
    <w:rsid w:val="00581E55"/>
    <w:rsid w:val="005827CF"/>
    <w:rsid w:val="00584818"/>
    <w:rsid w:val="005863A9"/>
    <w:rsid w:val="005A2B0F"/>
    <w:rsid w:val="005A57DE"/>
    <w:rsid w:val="005C2654"/>
    <w:rsid w:val="005C7C71"/>
    <w:rsid w:val="005E024D"/>
    <w:rsid w:val="005E33AA"/>
    <w:rsid w:val="005F0E3C"/>
    <w:rsid w:val="006249B7"/>
    <w:rsid w:val="0065045B"/>
    <w:rsid w:val="00664786"/>
    <w:rsid w:val="00671A8E"/>
    <w:rsid w:val="00674515"/>
    <w:rsid w:val="00676DA0"/>
    <w:rsid w:val="00680110"/>
    <w:rsid w:val="00682A67"/>
    <w:rsid w:val="00690340"/>
    <w:rsid w:val="00696B16"/>
    <w:rsid w:val="00696DB1"/>
    <w:rsid w:val="006A0673"/>
    <w:rsid w:val="006B1B75"/>
    <w:rsid w:val="006B6F5A"/>
    <w:rsid w:val="006C4532"/>
    <w:rsid w:val="006D312E"/>
    <w:rsid w:val="006D50C0"/>
    <w:rsid w:val="006E75D2"/>
    <w:rsid w:val="00706CB2"/>
    <w:rsid w:val="00716570"/>
    <w:rsid w:val="0071722E"/>
    <w:rsid w:val="007200DF"/>
    <w:rsid w:val="0072756B"/>
    <w:rsid w:val="007445F0"/>
    <w:rsid w:val="00747AA0"/>
    <w:rsid w:val="00752EC5"/>
    <w:rsid w:val="00765AAE"/>
    <w:rsid w:val="0077605F"/>
    <w:rsid w:val="007A6003"/>
    <w:rsid w:val="007A6E41"/>
    <w:rsid w:val="007B5946"/>
    <w:rsid w:val="007D43F6"/>
    <w:rsid w:val="007D7F0E"/>
    <w:rsid w:val="007E5D8C"/>
    <w:rsid w:val="00830D8F"/>
    <w:rsid w:val="00852680"/>
    <w:rsid w:val="00854728"/>
    <w:rsid w:val="008625FB"/>
    <w:rsid w:val="0086798D"/>
    <w:rsid w:val="00872337"/>
    <w:rsid w:val="00891038"/>
    <w:rsid w:val="0089136F"/>
    <w:rsid w:val="008A5763"/>
    <w:rsid w:val="008A7A66"/>
    <w:rsid w:val="008C5293"/>
    <w:rsid w:val="008C6E44"/>
    <w:rsid w:val="008D417D"/>
    <w:rsid w:val="008E3485"/>
    <w:rsid w:val="008E6D8A"/>
    <w:rsid w:val="00900033"/>
    <w:rsid w:val="00900CC3"/>
    <w:rsid w:val="0090241B"/>
    <w:rsid w:val="00957C63"/>
    <w:rsid w:val="00965ADE"/>
    <w:rsid w:val="00965B3A"/>
    <w:rsid w:val="00970609"/>
    <w:rsid w:val="00970F37"/>
    <w:rsid w:val="00983BCB"/>
    <w:rsid w:val="009854EE"/>
    <w:rsid w:val="0098691C"/>
    <w:rsid w:val="00986CF2"/>
    <w:rsid w:val="009C2C75"/>
    <w:rsid w:val="009C402D"/>
    <w:rsid w:val="009E7E98"/>
    <w:rsid w:val="009F063D"/>
    <w:rsid w:val="00A00FA5"/>
    <w:rsid w:val="00A03A43"/>
    <w:rsid w:val="00A15084"/>
    <w:rsid w:val="00A32035"/>
    <w:rsid w:val="00A46E16"/>
    <w:rsid w:val="00A52EE3"/>
    <w:rsid w:val="00A535BB"/>
    <w:rsid w:val="00A77188"/>
    <w:rsid w:val="00A83EDB"/>
    <w:rsid w:val="00A918EB"/>
    <w:rsid w:val="00AA6C7A"/>
    <w:rsid w:val="00AB4004"/>
    <w:rsid w:val="00AC65AB"/>
    <w:rsid w:val="00AD110C"/>
    <w:rsid w:val="00AF2A6B"/>
    <w:rsid w:val="00AF3FCE"/>
    <w:rsid w:val="00B052DE"/>
    <w:rsid w:val="00B33BE8"/>
    <w:rsid w:val="00B36E3B"/>
    <w:rsid w:val="00B41348"/>
    <w:rsid w:val="00B55925"/>
    <w:rsid w:val="00B562BE"/>
    <w:rsid w:val="00B64D15"/>
    <w:rsid w:val="00B67F47"/>
    <w:rsid w:val="00B76A63"/>
    <w:rsid w:val="00B851C4"/>
    <w:rsid w:val="00B90CD1"/>
    <w:rsid w:val="00B94F54"/>
    <w:rsid w:val="00BA31E9"/>
    <w:rsid w:val="00BB476B"/>
    <w:rsid w:val="00BB5B77"/>
    <w:rsid w:val="00BD2837"/>
    <w:rsid w:val="00C01F6E"/>
    <w:rsid w:val="00C26EDF"/>
    <w:rsid w:val="00C301ED"/>
    <w:rsid w:val="00C376CE"/>
    <w:rsid w:val="00C6439D"/>
    <w:rsid w:val="00C93B01"/>
    <w:rsid w:val="00C961A1"/>
    <w:rsid w:val="00C96DFE"/>
    <w:rsid w:val="00CA2631"/>
    <w:rsid w:val="00CB2042"/>
    <w:rsid w:val="00CC10B4"/>
    <w:rsid w:val="00CC22F3"/>
    <w:rsid w:val="00CD4F64"/>
    <w:rsid w:val="00CE3F68"/>
    <w:rsid w:val="00CF2C46"/>
    <w:rsid w:val="00CF3BC3"/>
    <w:rsid w:val="00CF6698"/>
    <w:rsid w:val="00D034CB"/>
    <w:rsid w:val="00D05261"/>
    <w:rsid w:val="00D158F5"/>
    <w:rsid w:val="00D21FBB"/>
    <w:rsid w:val="00D3101F"/>
    <w:rsid w:val="00D31AFF"/>
    <w:rsid w:val="00D40775"/>
    <w:rsid w:val="00D50282"/>
    <w:rsid w:val="00D50D9C"/>
    <w:rsid w:val="00D53EDA"/>
    <w:rsid w:val="00D61697"/>
    <w:rsid w:val="00D632BE"/>
    <w:rsid w:val="00D86693"/>
    <w:rsid w:val="00DC360E"/>
    <w:rsid w:val="00DC4191"/>
    <w:rsid w:val="00DC4FD0"/>
    <w:rsid w:val="00DD0CBC"/>
    <w:rsid w:val="00DD14C2"/>
    <w:rsid w:val="00DD25FB"/>
    <w:rsid w:val="00DD6111"/>
    <w:rsid w:val="00DE3889"/>
    <w:rsid w:val="00DF74E5"/>
    <w:rsid w:val="00DF76C7"/>
    <w:rsid w:val="00E045FC"/>
    <w:rsid w:val="00E04CF7"/>
    <w:rsid w:val="00E26973"/>
    <w:rsid w:val="00E32168"/>
    <w:rsid w:val="00E470E5"/>
    <w:rsid w:val="00E811A0"/>
    <w:rsid w:val="00E97F90"/>
    <w:rsid w:val="00EA60F1"/>
    <w:rsid w:val="00EE79D4"/>
    <w:rsid w:val="00F00D17"/>
    <w:rsid w:val="00F02703"/>
    <w:rsid w:val="00F03112"/>
    <w:rsid w:val="00F30900"/>
    <w:rsid w:val="00F35D14"/>
    <w:rsid w:val="00F41983"/>
    <w:rsid w:val="00F4357A"/>
    <w:rsid w:val="00F51D8B"/>
    <w:rsid w:val="00F74072"/>
    <w:rsid w:val="00F80623"/>
    <w:rsid w:val="00FA1FC6"/>
    <w:rsid w:val="00FB2403"/>
    <w:rsid w:val="00FB5D92"/>
    <w:rsid w:val="00FB7E7D"/>
    <w:rsid w:val="00FC2304"/>
    <w:rsid w:val="00FE3597"/>
    <w:rsid w:val="00FE5599"/>
    <w:rsid w:val="00FE5AE5"/>
    <w:rsid w:val="00FF1AD7"/>
    <w:rsid w:val="00FF28A4"/>
    <w:rsid w:val="00FF6A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7DE"/>
    <w:pPr>
      <w:spacing w:before="120" w:after="120" w:line="276" w:lineRule="auto"/>
      <w:jc w:val="both"/>
    </w:pPr>
    <w:rPr>
      <w:rFonts w:ascii="Arial" w:hAnsi="Arial"/>
      <w:sz w:val="22"/>
      <w:szCs w:val="22"/>
      <w:lang w:val="en-GB"/>
    </w:rPr>
  </w:style>
  <w:style w:type="paragraph" w:styleId="Heading1">
    <w:name w:val="heading 1"/>
    <w:basedOn w:val="Normal"/>
    <w:next w:val="Normal"/>
    <w:link w:val="Heading1Char"/>
    <w:autoRedefine/>
    <w:uiPriority w:val="9"/>
    <w:qFormat/>
    <w:rsid w:val="00F00D17"/>
    <w:pPr>
      <w:keepNext/>
      <w:keepLines/>
      <w:numPr>
        <w:numId w:val="20"/>
      </w:numPr>
      <w:spacing w:before="360" w:after="240"/>
      <w:ind w:left="720" w:hanging="720"/>
      <w:jc w:val="left"/>
      <w:outlineLvl w:val="0"/>
    </w:pPr>
    <w:rPr>
      <w:b/>
      <w:color w:val="244061"/>
      <w:sz w:val="28"/>
      <w:szCs w:val="20"/>
      <w:lang w:val="mk-MK"/>
    </w:rPr>
  </w:style>
  <w:style w:type="paragraph" w:styleId="Heading2">
    <w:name w:val="heading 2"/>
    <w:basedOn w:val="Normal"/>
    <w:next w:val="Normal"/>
    <w:link w:val="Heading2Char"/>
    <w:autoRedefine/>
    <w:uiPriority w:val="9"/>
    <w:unhideWhenUsed/>
    <w:qFormat/>
    <w:rsid w:val="00F00D17"/>
    <w:pPr>
      <w:keepNext/>
      <w:keepLines/>
      <w:numPr>
        <w:ilvl w:val="1"/>
        <w:numId w:val="20"/>
      </w:numPr>
      <w:spacing w:before="40" w:after="0"/>
      <w:ind w:left="720"/>
      <w:jc w:val="left"/>
      <w:outlineLvl w:val="1"/>
    </w:pPr>
    <w:rPr>
      <w:b/>
      <w:bCs/>
      <w:color w:val="365F91"/>
      <w:sz w:val="28"/>
      <w:lang w:val="mk-MK"/>
    </w:rPr>
  </w:style>
  <w:style w:type="paragraph" w:styleId="Heading3">
    <w:name w:val="heading 3"/>
    <w:basedOn w:val="Normal"/>
    <w:next w:val="Normal"/>
    <w:link w:val="Heading3Char"/>
    <w:autoRedefine/>
    <w:uiPriority w:val="9"/>
    <w:unhideWhenUsed/>
    <w:qFormat/>
    <w:rsid w:val="008A5763"/>
    <w:pPr>
      <w:keepNext/>
      <w:keepLines/>
      <w:numPr>
        <w:ilvl w:val="2"/>
        <w:numId w:val="1"/>
      </w:numPr>
      <w:spacing w:before="40" w:after="0"/>
      <w:outlineLvl w:val="2"/>
    </w:pPr>
    <w:rPr>
      <w:rFonts w:eastAsia="Times New Roman"/>
      <w:color w:val="243F60"/>
      <w:sz w:val="20"/>
      <w:szCs w:val="24"/>
      <w:lang/>
    </w:rPr>
  </w:style>
  <w:style w:type="paragraph" w:styleId="Heading4">
    <w:name w:val="heading 4"/>
    <w:basedOn w:val="Normal"/>
    <w:next w:val="Normal"/>
    <w:link w:val="Heading4Char"/>
    <w:uiPriority w:val="9"/>
    <w:semiHidden/>
    <w:unhideWhenUsed/>
    <w:qFormat/>
    <w:rsid w:val="008A5763"/>
    <w:pPr>
      <w:keepNext/>
      <w:keepLines/>
      <w:numPr>
        <w:ilvl w:val="3"/>
        <w:numId w:val="1"/>
      </w:numPr>
      <w:spacing w:before="40" w:after="0"/>
      <w:outlineLvl w:val="3"/>
    </w:pPr>
    <w:rPr>
      <w:rFonts w:ascii="Cambria" w:eastAsia="Times New Roman" w:hAnsi="Cambria"/>
      <w:i/>
      <w:iCs/>
      <w:color w:val="365F91"/>
      <w:sz w:val="20"/>
      <w:szCs w:val="20"/>
      <w:lang/>
    </w:rPr>
  </w:style>
  <w:style w:type="paragraph" w:styleId="Heading5">
    <w:name w:val="heading 5"/>
    <w:basedOn w:val="Normal"/>
    <w:next w:val="Normal"/>
    <w:link w:val="Heading5Char"/>
    <w:uiPriority w:val="9"/>
    <w:semiHidden/>
    <w:unhideWhenUsed/>
    <w:qFormat/>
    <w:rsid w:val="008A5763"/>
    <w:pPr>
      <w:keepNext/>
      <w:keepLines/>
      <w:numPr>
        <w:ilvl w:val="4"/>
        <w:numId w:val="1"/>
      </w:numPr>
      <w:spacing w:before="40" w:after="0"/>
      <w:outlineLvl w:val="4"/>
    </w:pPr>
    <w:rPr>
      <w:rFonts w:ascii="Cambria" w:eastAsia="Times New Roman" w:hAnsi="Cambria"/>
      <w:color w:val="365F91"/>
      <w:sz w:val="20"/>
      <w:szCs w:val="20"/>
      <w:lang/>
    </w:rPr>
  </w:style>
  <w:style w:type="paragraph" w:styleId="Heading6">
    <w:name w:val="heading 6"/>
    <w:basedOn w:val="Normal"/>
    <w:next w:val="Normal"/>
    <w:link w:val="Heading6Char"/>
    <w:uiPriority w:val="9"/>
    <w:semiHidden/>
    <w:unhideWhenUsed/>
    <w:qFormat/>
    <w:rsid w:val="008A5763"/>
    <w:pPr>
      <w:keepNext/>
      <w:keepLines/>
      <w:numPr>
        <w:ilvl w:val="5"/>
        <w:numId w:val="1"/>
      </w:numPr>
      <w:spacing w:before="40" w:after="0"/>
      <w:outlineLvl w:val="5"/>
    </w:pPr>
    <w:rPr>
      <w:rFonts w:ascii="Cambria" w:eastAsia="Times New Roman" w:hAnsi="Cambria"/>
      <w:color w:val="243F60"/>
      <w:sz w:val="20"/>
      <w:szCs w:val="20"/>
      <w:lang/>
    </w:rPr>
  </w:style>
  <w:style w:type="paragraph" w:styleId="Heading7">
    <w:name w:val="heading 7"/>
    <w:basedOn w:val="Normal"/>
    <w:next w:val="Normal"/>
    <w:link w:val="Heading7Char"/>
    <w:uiPriority w:val="9"/>
    <w:semiHidden/>
    <w:unhideWhenUsed/>
    <w:qFormat/>
    <w:rsid w:val="008A5763"/>
    <w:pPr>
      <w:keepNext/>
      <w:keepLines/>
      <w:numPr>
        <w:ilvl w:val="6"/>
        <w:numId w:val="1"/>
      </w:numPr>
      <w:spacing w:before="40" w:after="0"/>
      <w:outlineLvl w:val="6"/>
    </w:pPr>
    <w:rPr>
      <w:rFonts w:ascii="Cambria" w:eastAsia="Times New Roman" w:hAnsi="Cambria"/>
      <w:i/>
      <w:iCs/>
      <w:color w:val="243F60"/>
      <w:sz w:val="20"/>
      <w:szCs w:val="20"/>
      <w:lang/>
    </w:rPr>
  </w:style>
  <w:style w:type="paragraph" w:styleId="Heading8">
    <w:name w:val="heading 8"/>
    <w:basedOn w:val="Normal"/>
    <w:next w:val="Normal"/>
    <w:link w:val="Heading8Char"/>
    <w:uiPriority w:val="9"/>
    <w:semiHidden/>
    <w:unhideWhenUsed/>
    <w:qFormat/>
    <w:rsid w:val="008A5763"/>
    <w:pPr>
      <w:keepNext/>
      <w:keepLines/>
      <w:numPr>
        <w:ilvl w:val="7"/>
        <w:numId w:val="1"/>
      </w:numPr>
      <w:spacing w:before="40" w:after="0"/>
      <w:outlineLvl w:val="7"/>
    </w:pPr>
    <w:rPr>
      <w:rFonts w:ascii="Cambria" w:eastAsia="Times New Roman" w:hAnsi="Cambria"/>
      <w:color w:val="272727"/>
      <w:sz w:val="21"/>
      <w:szCs w:val="21"/>
      <w:lang/>
    </w:rPr>
  </w:style>
  <w:style w:type="paragraph" w:styleId="Heading9">
    <w:name w:val="heading 9"/>
    <w:basedOn w:val="Normal"/>
    <w:next w:val="Normal"/>
    <w:link w:val="Heading9Char"/>
    <w:uiPriority w:val="9"/>
    <w:semiHidden/>
    <w:unhideWhenUsed/>
    <w:qFormat/>
    <w:rsid w:val="008A5763"/>
    <w:pPr>
      <w:keepNext/>
      <w:keepLines/>
      <w:numPr>
        <w:ilvl w:val="8"/>
        <w:numId w:val="1"/>
      </w:numPr>
      <w:spacing w:before="40" w:after="0"/>
      <w:outlineLvl w:val="8"/>
    </w:pPr>
    <w:rPr>
      <w:rFonts w:ascii="Cambria" w:eastAsia="Times New Roman" w:hAnsi="Cambria"/>
      <w:i/>
      <w:iCs/>
      <w:color w:val="272727"/>
      <w:sz w:val="21"/>
      <w:szCs w:val="21"/>
      <w:lang/>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00D17"/>
    <w:rPr>
      <w:rFonts w:ascii="Arial" w:hAnsi="Arial"/>
      <w:b/>
      <w:color w:val="244061"/>
      <w:sz w:val="28"/>
      <w:lang w:val="mk-MK"/>
    </w:rPr>
  </w:style>
  <w:style w:type="character" w:customStyle="1" w:styleId="Heading2Char">
    <w:name w:val="Heading 2 Char"/>
    <w:link w:val="Heading2"/>
    <w:uiPriority w:val="9"/>
    <w:rsid w:val="00F00D17"/>
    <w:rPr>
      <w:rFonts w:ascii="Arial" w:hAnsi="Arial"/>
      <w:b/>
      <w:bCs/>
      <w:color w:val="365F91"/>
      <w:sz w:val="28"/>
      <w:szCs w:val="22"/>
      <w:lang w:val="mk-MK"/>
    </w:rPr>
  </w:style>
  <w:style w:type="character" w:customStyle="1" w:styleId="Heading3Char">
    <w:name w:val="Heading 3 Char"/>
    <w:link w:val="Heading3"/>
    <w:uiPriority w:val="9"/>
    <w:rsid w:val="008A5763"/>
    <w:rPr>
      <w:rFonts w:ascii="Arial" w:eastAsia="Times New Roman" w:hAnsi="Arial" w:cs="Times New Roman"/>
      <w:color w:val="243F60"/>
      <w:szCs w:val="24"/>
      <w:lang w:val="en-GB"/>
    </w:rPr>
  </w:style>
  <w:style w:type="character" w:customStyle="1" w:styleId="Heading4Char">
    <w:name w:val="Heading 4 Char"/>
    <w:link w:val="Heading4"/>
    <w:uiPriority w:val="9"/>
    <w:semiHidden/>
    <w:rsid w:val="008A5763"/>
    <w:rPr>
      <w:rFonts w:ascii="Cambria" w:eastAsia="Times New Roman" w:hAnsi="Cambria" w:cs="Times New Roman"/>
      <w:i/>
      <w:iCs/>
      <w:color w:val="365F91"/>
      <w:lang w:val="en-GB"/>
    </w:rPr>
  </w:style>
  <w:style w:type="character" w:customStyle="1" w:styleId="Heading5Char">
    <w:name w:val="Heading 5 Char"/>
    <w:link w:val="Heading5"/>
    <w:uiPriority w:val="9"/>
    <w:semiHidden/>
    <w:rsid w:val="008A5763"/>
    <w:rPr>
      <w:rFonts w:ascii="Cambria" w:eastAsia="Times New Roman" w:hAnsi="Cambria" w:cs="Times New Roman"/>
      <w:color w:val="365F91"/>
      <w:lang w:val="en-GB"/>
    </w:rPr>
  </w:style>
  <w:style w:type="character" w:customStyle="1" w:styleId="Heading6Char">
    <w:name w:val="Heading 6 Char"/>
    <w:link w:val="Heading6"/>
    <w:uiPriority w:val="9"/>
    <w:semiHidden/>
    <w:rsid w:val="008A5763"/>
    <w:rPr>
      <w:rFonts w:ascii="Cambria" w:eastAsia="Times New Roman" w:hAnsi="Cambria" w:cs="Times New Roman"/>
      <w:color w:val="243F60"/>
      <w:lang w:val="en-GB"/>
    </w:rPr>
  </w:style>
  <w:style w:type="character" w:customStyle="1" w:styleId="Heading7Char">
    <w:name w:val="Heading 7 Char"/>
    <w:link w:val="Heading7"/>
    <w:uiPriority w:val="9"/>
    <w:semiHidden/>
    <w:rsid w:val="008A5763"/>
    <w:rPr>
      <w:rFonts w:ascii="Cambria" w:eastAsia="Times New Roman" w:hAnsi="Cambria" w:cs="Times New Roman"/>
      <w:i/>
      <w:iCs/>
      <w:color w:val="243F60"/>
      <w:lang w:val="en-GB"/>
    </w:rPr>
  </w:style>
  <w:style w:type="character" w:customStyle="1" w:styleId="Heading8Char">
    <w:name w:val="Heading 8 Char"/>
    <w:link w:val="Heading8"/>
    <w:uiPriority w:val="9"/>
    <w:semiHidden/>
    <w:rsid w:val="008A5763"/>
    <w:rPr>
      <w:rFonts w:ascii="Cambria" w:eastAsia="Times New Roman" w:hAnsi="Cambria" w:cs="Times New Roman"/>
      <w:color w:val="272727"/>
      <w:sz w:val="21"/>
      <w:szCs w:val="21"/>
      <w:lang w:val="en-GB"/>
    </w:rPr>
  </w:style>
  <w:style w:type="character" w:customStyle="1" w:styleId="Heading9Char">
    <w:name w:val="Heading 9 Char"/>
    <w:link w:val="Heading9"/>
    <w:uiPriority w:val="9"/>
    <w:semiHidden/>
    <w:rsid w:val="008A5763"/>
    <w:rPr>
      <w:rFonts w:ascii="Cambria" w:eastAsia="Times New Roman" w:hAnsi="Cambria" w:cs="Times New Roman"/>
      <w:i/>
      <w:iCs/>
      <w:color w:val="272727"/>
      <w:sz w:val="21"/>
      <w:szCs w:val="21"/>
      <w:lang w:val="en-GB"/>
    </w:rPr>
  </w:style>
  <w:style w:type="paragraph" w:styleId="Header">
    <w:name w:val="header"/>
    <w:basedOn w:val="Normal"/>
    <w:link w:val="HeaderChar"/>
    <w:uiPriority w:val="99"/>
    <w:unhideWhenUsed/>
    <w:rsid w:val="008A5763"/>
    <w:pPr>
      <w:tabs>
        <w:tab w:val="center" w:pos="4513"/>
        <w:tab w:val="right" w:pos="9026"/>
      </w:tabs>
      <w:spacing w:after="0" w:line="240" w:lineRule="auto"/>
    </w:pPr>
    <w:rPr>
      <w:sz w:val="20"/>
      <w:szCs w:val="20"/>
      <w:lang/>
    </w:rPr>
  </w:style>
  <w:style w:type="character" w:customStyle="1" w:styleId="HeaderChar">
    <w:name w:val="Header Char"/>
    <w:link w:val="Header"/>
    <w:uiPriority w:val="99"/>
    <w:rsid w:val="008A5763"/>
    <w:rPr>
      <w:rFonts w:ascii="Arial" w:eastAsia="Calibri" w:hAnsi="Arial" w:cs="Times New Roman"/>
      <w:lang w:val="en-GB"/>
    </w:rPr>
  </w:style>
  <w:style w:type="paragraph" w:styleId="Footer">
    <w:name w:val="footer"/>
    <w:basedOn w:val="Normal"/>
    <w:link w:val="FooterChar"/>
    <w:uiPriority w:val="99"/>
    <w:unhideWhenUsed/>
    <w:rsid w:val="008A5763"/>
    <w:pPr>
      <w:tabs>
        <w:tab w:val="center" w:pos="4513"/>
        <w:tab w:val="right" w:pos="9026"/>
      </w:tabs>
      <w:spacing w:after="0" w:line="240" w:lineRule="auto"/>
    </w:pPr>
    <w:rPr>
      <w:sz w:val="20"/>
      <w:szCs w:val="20"/>
      <w:lang/>
    </w:rPr>
  </w:style>
  <w:style w:type="character" w:customStyle="1" w:styleId="FooterChar">
    <w:name w:val="Footer Char"/>
    <w:link w:val="Footer"/>
    <w:uiPriority w:val="99"/>
    <w:rsid w:val="008A5763"/>
    <w:rPr>
      <w:rFonts w:ascii="Arial" w:eastAsia="Calibri" w:hAnsi="Arial" w:cs="Times New Roman"/>
      <w:lang w:val="en-GB"/>
    </w:rPr>
  </w:style>
  <w:style w:type="paragraph" w:styleId="BalloonText">
    <w:name w:val="Balloon Text"/>
    <w:basedOn w:val="Normal"/>
    <w:link w:val="BalloonTextChar"/>
    <w:uiPriority w:val="99"/>
    <w:semiHidden/>
    <w:unhideWhenUsed/>
    <w:rsid w:val="008A5763"/>
    <w:pPr>
      <w:spacing w:after="0" w:line="240" w:lineRule="auto"/>
    </w:pPr>
    <w:rPr>
      <w:rFonts w:ascii="Segoe UI" w:hAnsi="Segoe UI"/>
      <w:sz w:val="18"/>
      <w:szCs w:val="18"/>
      <w:lang/>
    </w:rPr>
  </w:style>
  <w:style w:type="character" w:customStyle="1" w:styleId="BalloonTextChar">
    <w:name w:val="Balloon Text Char"/>
    <w:link w:val="BalloonText"/>
    <w:uiPriority w:val="99"/>
    <w:semiHidden/>
    <w:rsid w:val="008A5763"/>
    <w:rPr>
      <w:rFonts w:ascii="Segoe UI" w:eastAsia="Calibri" w:hAnsi="Segoe UI" w:cs="Segoe UI"/>
      <w:sz w:val="18"/>
      <w:szCs w:val="18"/>
      <w:lang w:val="en-GB"/>
    </w:rPr>
  </w:style>
  <w:style w:type="paragraph" w:styleId="ListParagraph">
    <w:name w:val="List Paragraph"/>
    <w:aliases w:val="Bullet Points,Liststycke SKL,içindekiler vb,Sombreado multicolor - Énfasis 31,Elenco Bullet point,Liste Paragraf1,Paragrafo elenco,Bullet OFM,Bullet list,Table of contents numbered,Normal bullet 2,List Paragraph1,Liste Paragraf"/>
    <w:basedOn w:val="Normal"/>
    <w:link w:val="ListParagraphChar"/>
    <w:uiPriority w:val="34"/>
    <w:qFormat/>
    <w:rsid w:val="008A5763"/>
    <w:pPr>
      <w:ind w:left="720"/>
      <w:contextualSpacing/>
    </w:pPr>
    <w:rPr>
      <w:sz w:val="20"/>
      <w:szCs w:val="20"/>
      <w:lang/>
    </w:rPr>
  </w:style>
  <w:style w:type="character" w:customStyle="1" w:styleId="ListParagraphChar">
    <w:name w:val="List Paragraph Char"/>
    <w:aliases w:val="Bullet Points Char,Liststycke SKL Char,içindekiler vb Char,Sombreado multicolor - Énfasis 31 Char,Elenco Bullet point Char,Liste Paragraf1 Char,Paragrafo elenco Char,Bullet OFM Char,Bullet list Char,Table of contents numbered Char"/>
    <w:link w:val="ListParagraph"/>
    <w:uiPriority w:val="34"/>
    <w:locked/>
    <w:rsid w:val="008A5763"/>
    <w:rPr>
      <w:rFonts w:ascii="Arial" w:eastAsia="Calibri" w:hAnsi="Arial" w:cs="Times New Roman"/>
      <w:lang w:val="en-GB"/>
    </w:rPr>
  </w:style>
  <w:style w:type="paragraph" w:styleId="Revision">
    <w:name w:val="Revision"/>
    <w:hidden/>
    <w:uiPriority w:val="99"/>
    <w:semiHidden/>
    <w:rsid w:val="008A5763"/>
    <w:rPr>
      <w:sz w:val="22"/>
      <w:szCs w:val="22"/>
      <w:lang w:val="en-GB"/>
    </w:rPr>
  </w:style>
  <w:style w:type="character" w:styleId="CommentReference">
    <w:name w:val="annotation reference"/>
    <w:uiPriority w:val="99"/>
    <w:semiHidden/>
    <w:unhideWhenUsed/>
    <w:rsid w:val="008A5763"/>
    <w:rPr>
      <w:sz w:val="18"/>
      <w:szCs w:val="18"/>
    </w:rPr>
  </w:style>
  <w:style w:type="paragraph" w:styleId="CommentText">
    <w:name w:val="annotation text"/>
    <w:basedOn w:val="Normal"/>
    <w:link w:val="CommentTextChar"/>
    <w:uiPriority w:val="99"/>
    <w:semiHidden/>
    <w:unhideWhenUsed/>
    <w:rsid w:val="008A5763"/>
    <w:pPr>
      <w:spacing w:line="240" w:lineRule="auto"/>
    </w:pPr>
    <w:rPr>
      <w:sz w:val="24"/>
      <w:szCs w:val="24"/>
      <w:lang/>
    </w:rPr>
  </w:style>
  <w:style w:type="character" w:customStyle="1" w:styleId="CommentTextChar">
    <w:name w:val="Comment Text Char"/>
    <w:link w:val="CommentText"/>
    <w:uiPriority w:val="99"/>
    <w:semiHidden/>
    <w:rsid w:val="008A5763"/>
    <w:rPr>
      <w:rFonts w:ascii="Arial" w:eastAsia="Calibri" w:hAnsi="Arial" w:cs="Times New Roman"/>
      <w:sz w:val="24"/>
      <w:szCs w:val="24"/>
      <w:lang w:val="en-GB"/>
    </w:rPr>
  </w:style>
  <w:style w:type="paragraph" w:styleId="CommentSubject">
    <w:name w:val="annotation subject"/>
    <w:basedOn w:val="CommentText"/>
    <w:next w:val="CommentText"/>
    <w:link w:val="CommentSubjectChar"/>
    <w:uiPriority w:val="99"/>
    <w:semiHidden/>
    <w:unhideWhenUsed/>
    <w:rsid w:val="008A5763"/>
    <w:rPr>
      <w:b/>
      <w:bCs/>
      <w:sz w:val="20"/>
      <w:szCs w:val="20"/>
    </w:rPr>
  </w:style>
  <w:style w:type="character" w:customStyle="1" w:styleId="CommentSubjectChar">
    <w:name w:val="Comment Subject Char"/>
    <w:link w:val="CommentSubject"/>
    <w:uiPriority w:val="99"/>
    <w:semiHidden/>
    <w:rsid w:val="008A5763"/>
    <w:rPr>
      <w:rFonts w:ascii="Arial" w:eastAsia="Calibri" w:hAnsi="Arial" w:cs="Times New Roman"/>
      <w:b/>
      <w:bCs/>
      <w:sz w:val="20"/>
      <w:szCs w:val="20"/>
      <w:lang w:val="en-GB"/>
    </w:rPr>
  </w:style>
  <w:style w:type="paragraph" w:styleId="NoSpacing">
    <w:name w:val="No Spacing"/>
    <w:uiPriority w:val="1"/>
    <w:qFormat/>
    <w:rsid w:val="008A5763"/>
    <w:rPr>
      <w:sz w:val="22"/>
      <w:szCs w:val="22"/>
      <w:lang w:val="en-GB"/>
    </w:rPr>
  </w:style>
  <w:style w:type="character" w:styleId="Hyperlink">
    <w:name w:val="Hyperlink"/>
    <w:uiPriority w:val="99"/>
    <w:unhideWhenUsed/>
    <w:rsid w:val="008A5763"/>
    <w:rPr>
      <w:color w:val="0000FF"/>
      <w:u w:val="single"/>
    </w:rPr>
  </w:style>
  <w:style w:type="character" w:customStyle="1" w:styleId="il">
    <w:name w:val="il"/>
    <w:rsid w:val="008A5763"/>
  </w:style>
  <w:style w:type="table" w:styleId="TableGrid">
    <w:name w:val="Table Grid"/>
    <w:basedOn w:val="TableNormal"/>
    <w:uiPriority w:val="39"/>
    <w:rsid w:val="008A5763"/>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ußnotentextf"/>
    <w:basedOn w:val="Normal"/>
    <w:link w:val="FootnoteTextChar"/>
    <w:unhideWhenUsed/>
    <w:rsid w:val="005A57DE"/>
    <w:pPr>
      <w:spacing w:after="0" w:line="240" w:lineRule="auto"/>
    </w:pPr>
    <w:rPr>
      <w:sz w:val="18"/>
      <w:szCs w:val="20"/>
      <w:lang/>
    </w:rPr>
  </w:style>
  <w:style w:type="character" w:customStyle="1" w:styleId="FootnoteTextChar">
    <w:name w:val="Footnote Text Char"/>
    <w:aliases w:val="Fußnotentextf Char"/>
    <w:link w:val="FootnoteText"/>
    <w:rsid w:val="005A57DE"/>
    <w:rPr>
      <w:rFonts w:ascii="Arial" w:eastAsia="Calibri" w:hAnsi="Arial" w:cs="Times New Roman"/>
      <w:sz w:val="18"/>
      <w:szCs w:val="20"/>
      <w:lang w:val="en-GB"/>
    </w:rPr>
  </w:style>
  <w:style w:type="character" w:styleId="FootnoteReference">
    <w:name w:val="footnote reference"/>
    <w:unhideWhenUsed/>
    <w:rsid w:val="008A5763"/>
    <w:rPr>
      <w:vertAlign w:val="superscript"/>
    </w:rPr>
  </w:style>
  <w:style w:type="character" w:customStyle="1" w:styleId="UnresolvedMention1">
    <w:name w:val="Unresolved Mention1"/>
    <w:uiPriority w:val="99"/>
    <w:semiHidden/>
    <w:unhideWhenUsed/>
    <w:rsid w:val="008A5763"/>
    <w:rPr>
      <w:color w:val="605E5C"/>
      <w:shd w:val="clear" w:color="auto" w:fill="E1DFDD"/>
    </w:rPr>
  </w:style>
  <w:style w:type="paragraph" w:styleId="TOC1">
    <w:name w:val="toc 1"/>
    <w:basedOn w:val="Normal"/>
    <w:next w:val="Normal"/>
    <w:autoRedefine/>
    <w:uiPriority w:val="39"/>
    <w:unhideWhenUsed/>
    <w:qFormat/>
    <w:rsid w:val="008A5763"/>
    <w:pPr>
      <w:tabs>
        <w:tab w:val="left" w:pos="440"/>
        <w:tab w:val="right" w:leader="dot" w:pos="9062"/>
      </w:tabs>
      <w:spacing w:before="240" w:after="100"/>
      <w:ind w:left="426" w:hanging="426"/>
      <w:jc w:val="left"/>
    </w:pPr>
    <w:rPr>
      <w:rFonts w:cs="Arial"/>
      <w:noProof/>
      <w:color w:val="17365D"/>
      <w:sz w:val="24"/>
      <w:lang w:val="en-US"/>
    </w:rPr>
  </w:style>
  <w:style w:type="paragraph" w:styleId="TOC2">
    <w:name w:val="toc 2"/>
    <w:basedOn w:val="Normal"/>
    <w:next w:val="Normal"/>
    <w:autoRedefine/>
    <w:uiPriority w:val="39"/>
    <w:unhideWhenUsed/>
    <w:qFormat/>
    <w:rsid w:val="008A5763"/>
    <w:pPr>
      <w:tabs>
        <w:tab w:val="left" w:pos="851"/>
        <w:tab w:val="right" w:leader="dot" w:pos="9062"/>
      </w:tabs>
      <w:spacing w:before="0" w:after="0"/>
    </w:pPr>
    <w:rPr>
      <w:rFonts w:cs="Arial"/>
      <w:noProof/>
      <w:color w:val="000000"/>
      <w:sz w:val="20"/>
      <w:lang w:val="en-US"/>
    </w:rPr>
  </w:style>
  <w:style w:type="paragraph" w:customStyle="1" w:styleId="ExTBtext">
    <w:name w:val="Ex TB text"/>
    <w:basedOn w:val="Normal"/>
    <w:link w:val="ExTBtextChar"/>
    <w:qFormat/>
    <w:rsid w:val="008A5763"/>
    <w:pPr>
      <w:tabs>
        <w:tab w:val="left" w:pos="567"/>
      </w:tabs>
      <w:spacing w:before="20" w:after="80"/>
    </w:pPr>
    <w:rPr>
      <w:rFonts w:eastAsia="Times New Roman"/>
      <w:sz w:val="20"/>
      <w:szCs w:val="18"/>
      <w:lang/>
    </w:rPr>
  </w:style>
  <w:style w:type="character" w:customStyle="1" w:styleId="ExTBtextChar">
    <w:name w:val="Ex TB text Char"/>
    <w:link w:val="ExTBtext"/>
    <w:rsid w:val="008A5763"/>
    <w:rPr>
      <w:rFonts w:ascii="Arial" w:eastAsia="Times New Roman" w:hAnsi="Arial" w:cs="Times New Roman"/>
      <w:sz w:val="20"/>
      <w:szCs w:val="18"/>
      <w:lang w:val="en-GB"/>
    </w:rPr>
  </w:style>
  <w:style w:type="character" w:customStyle="1" w:styleId="hps">
    <w:name w:val="hps"/>
    <w:rsid w:val="008A5763"/>
  </w:style>
  <w:style w:type="paragraph" w:customStyle="1" w:styleId="Num-DocParagraph">
    <w:name w:val="Num-Doc Paragraph"/>
    <w:basedOn w:val="BodyText"/>
    <w:rsid w:val="008A5763"/>
    <w:pPr>
      <w:tabs>
        <w:tab w:val="left" w:pos="850"/>
        <w:tab w:val="left" w:pos="1191"/>
        <w:tab w:val="left" w:pos="1531"/>
      </w:tabs>
      <w:spacing w:after="240" w:line="240" w:lineRule="auto"/>
    </w:pPr>
    <w:rPr>
      <w:rFonts w:ascii="Times New Roman" w:eastAsia="Times New Roman" w:hAnsi="Times New Roman"/>
      <w:lang w:eastAsia="zh-CN"/>
    </w:rPr>
  </w:style>
  <w:style w:type="paragraph" w:customStyle="1" w:styleId="ListNumberBox">
    <w:name w:val="List Number Box"/>
    <w:basedOn w:val="Normal"/>
    <w:rsid w:val="008A5763"/>
    <w:pPr>
      <w:numPr>
        <w:numId w:val="3"/>
      </w:numPr>
      <w:tabs>
        <w:tab w:val="clear" w:pos="1950"/>
        <w:tab w:val="left" w:pos="850"/>
      </w:tabs>
      <w:spacing w:after="240" w:line="240" w:lineRule="auto"/>
      <w:ind w:left="850"/>
    </w:pPr>
    <w:rPr>
      <w:rFonts w:eastAsia="Times New Roman" w:cs="Arial"/>
      <w:sz w:val="18"/>
      <w:lang w:val="en-US" w:eastAsia="zh-CN"/>
    </w:rPr>
  </w:style>
  <w:style w:type="paragraph" w:customStyle="1" w:styleId="ListNumberBox2">
    <w:name w:val="List Number Box 2"/>
    <w:basedOn w:val="Normal"/>
    <w:rsid w:val="008A5763"/>
    <w:pPr>
      <w:numPr>
        <w:ilvl w:val="1"/>
        <w:numId w:val="3"/>
      </w:numPr>
      <w:tabs>
        <w:tab w:val="clear" w:pos="2291"/>
        <w:tab w:val="left" w:pos="1191"/>
      </w:tabs>
      <w:spacing w:after="240" w:line="240" w:lineRule="auto"/>
      <w:ind w:left="1191" w:hanging="340"/>
    </w:pPr>
    <w:rPr>
      <w:rFonts w:eastAsia="Times New Roman" w:cs="Arial"/>
      <w:sz w:val="18"/>
      <w:lang w:val="en-US" w:eastAsia="zh-CN"/>
    </w:rPr>
  </w:style>
  <w:style w:type="paragraph" w:customStyle="1" w:styleId="ListNumberBox3">
    <w:name w:val="List Number Box 3"/>
    <w:basedOn w:val="Normal"/>
    <w:rsid w:val="008A5763"/>
    <w:pPr>
      <w:numPr>
        <w:ilvl w:val="2"/>
        <w:numId w:val="3"/>
      </w:numPr>
      <w:tabs>
        <w:tab w:val="clear" w:pos="2574"/>
        <w:tab w:val="left" w:pos="1474"/>
      </w:tabs>
      <w:spacing w:after="240" w:line="240" w:lineRule="auto"/>
      <w:ind w:left="1474"/>
    </w:pPr>
    <w:rPr>
      <w:rFonts w:eastAsia="Times New Roman" w:cs="Arial"/>
      <w:sz w:val="18"/>
      <w:lang w:val="en-US" w:eastAsia="zh-CN"/>
    </w:rPr>
  </w:style>
  <w:style w:type="paragraph" w:customStyle="1" w:styleId="Default">
    <w:name w:val="Default"/>
    <w:rsid w:val="008A5763"/>
    <w:pPr>
      <w:autoSpaceDE w:val="0"/>
      <w:autoSpaceDN w:val="0"/>
      <w:adjustRightInd w:val="0"/>
    </w:pPr>
    <w:rPr>
      <w:rFonts w:ascii="Times New Roman" w:hAnsi="Times New Roman"/>
      <w:color w:val="000000"/>
      <w:sz w:val="24"/>
      <w:szCs w:val="24"/>
      <w:lang w:val="sv-SE"/>
    </w:rPr>
  </w:style>
  <w:style w:type="paragraph" w:styleId="BodyText">
    <w:name w:val="Body Text"/>
    <w:basedOn w:val="Normal"/>
    <w:link w:val="BodyTextChar"/>
    <w:uiPriority w:val="99"/>
    <w:semiHidden/>
    <w:unhideWhenUsed/>
    <w:rsid w:val="008A5763"/>
    <w:rPr>
      <w:sz w:val="20"/>
      <w:szCs w:val="20"/>
      <w:lang/>
    </w:rPr>
  </w:style>
  <w:style w:type="character" w:customStyle="1" w:styleId="BodyTextChar">
    <w:name w:val="Body Text Char"/>
    <w:link w:val="BodyText"/>
    <w:uiPriority w:val="99"/>
    <w:semiHidden/>
    <w:rsid w:val="008A5763"/>
    <w:rPr>
      <w:rFonts w:ascii="Arial" w:eastAsia="Calibri" w:hAnsi="Arial" w:cs="Times New Roman"/>
      <w:lang w:val="en-GB"/>
    </w:rPr>
  </w:style>
  <w:style w:type="paragraph" w:styleId="Title">
    <w:name w:val="Title"/>
    <w:basedOn w:val="Normal"/>
    <w:next w:val="Normal"/>
    <w:link w:val="TitleChar"/>
    <w:uiPriority w:val="10"/>
    <w:qFormat/>
    <w:rsid w:val="008A5763"/>
    <w:pPr>
      <w:spacing w:before="0" w:after="0" w:line="240" w:lineRule="auto"/>
      <w:contextualSpacing/>
      <w:jc w:val="left"/>
    </w:pPr>
    <w:rPr>
      <w:rFonts w:ascii="Cambria" w:eastAsia="Times New Roman" w:hAnsi="Cambria"/>
      <w:spacing w:val="-10"/>
      <w:kern w:val="28"/>
      <w:sz w:val="56"/>
      <w:szCs w:val="56"/>
      <w:lang/>
    </w:rPr>
  </w:style>
  <w:style w:type="character" w:customStyle="1" w:styleId="TitleChar">
    <w:name w:val="Title Char"/>
    <w:link w:val="Title"/>
    <w:uiPriority w:val="10"/>
    <w:rsid w:val="008A5763"/>
    <w:rPr>
      <w:rFonts w:ascii="Cambria" w:eastAsia="Times New Roman" w:hAnsi="Cambria" w:cs="Times New Roman"/>
      <w:spacing w:val="-10"/>
      <w:kern w:val="28"/>
      <w:sz w:val="56"/>
      <w:szCs w:val="56"/>
      <w:lang w:val="en-GB"/>
    </w:rPr>
  </w:style>
  <w:style w:type="paragraph" w:styleId="TOCHeading">
    <w:name w:val="TOC Heading"/>
    <w:basedOn w:val="Heading1"/>
    <w:next w:val="Normal"/>
    <w:uiPriority w:val="39"/>
    <w:unhideWhenUsed/>
    <w:qFormat/>
    <w:rsid w:val="008A5763"/>
    <w:pPr>
      <w:spacing w:before="240" w:after="0" w:line="256" w:lineRule="auto"/>
      <w:outlineLvl w:val="9"/>
    </w:pPr>
    <w:rPr>
      <w:rFonts w:ascii="Cambria" w:hAnsi="Cambria"/>
      <w:b w:val="0"/>
      <w:color w:val="365F91"/>
      <w:sz w:val="32"/>
      <w:szCs w:val="32"/>
      <w:lang w:val="en-US"/>
    </w:rPr>
  </w:style>
  <w:style w:type="paragraph" w:styleId="HTMLPreformatted">
    <w:name w:val="HTML Preformatted"/>
    <w:basedOn w:val="Normal"/>
    <w:link w:val="HTMLPreformattedChar"/>
    <w:uiPriority w:val="99"/>
    <w:unhideWhenUsed/>
    <w:rsid w:val="008A5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hAnsi="Consolas"/>
      <w:sz w:val="20"/>
      <w:szCs w:val="20"/>
      <w:lang/>
    </w:rPr>
  </w:style>
  <w:style w:type="character" w:customStyle="1" w:styleId="HTMLPreformattedChar">
    <w:name w:val="HTML Preformatted Char"/>
    <w:link w:val="HTMLPreformatted"/>
    <w:uiPriority w:val="99"/>
    <w:rsid w:val="008A5763"/>
    <w:rPr>
      <w:rFonts w:ascii="Consolas" w:hAnsi="Consolas"/>
      <w:sz w:val="20"/>
      <w:szCs w:val="20"/>
      <w:lang w:val="en-GB"/>
    </w:rPr>
  </w:style>
  <w:style w:type="paragraph" w:customStyle="1" w:styleId="doc-ti">
    <w:name w:val="doc-ti"/>
    <w:basedOn w:val="Normal"/>
    <w:rsid w:val="008A5763"/>
    <w:pPr>
      <w:spacing w:before="100" w:beforeAutospacing="1" w:after="100" w:afterAutospacing="1" w:line="240" w:lineRule="auto"/>
      <w:jc w:val="left"/>
    </w:pPr>
    <w:rPr>
      <w:rFonts w:ascii="Times New Roman" w:eastAsia="Times New Roman" w:hAnsi="Times New Roman"/>
      <w:sz w:val="24"/>
      <w:szCs w:val="24"/>
      <w:lang w:val="bg-BG" w:eastAsia="bg-BG"/>
    </w:rPr>
  </w:style>
  <w:style w:type="character" w:customStyle="1" w:styleId="FootnoteCharacters">
    <w:name w:val="Footnote Characters"/>
    <w:rsid w:val="008A5763"/>
    <w:rPr>
      <w:vertAlign w:val="superscript"/>
    </w:rPr>
  </w:style>
  <w:style w:type="character" w:customStyle="1" w:styleId="FootnoteTextChar1">
    <w:name w:val="Footnote Text Char1"/>
    <w:semiHidden/>
    <w:locked/>
    <w:rsid w:val="008A5763"/>
    <w:rPr>
      <w:rFonts w:ascii="Calibri" w:eastAsia="Times New Roman" w:hAnsi="Calibri" w:cs="Calibri"/>
      <w:kern w:val="2"/>
      <w:sz w:val="20"/>
      <w:szCs w:val="20"/>
      <w:lang w:val="en-US" w:eastAsia="zh-CN"/>
    </w:rPr>
  </w:style>
  <w:style w:type="character" w:customStyle="1" w:styleId="wbsobranienaslov">
    <w:name w:val="wb_sobranie_naslov"/>
    <w:rsid w:val="008A5763"/>
  </w:style>
  <w:style w:type="character" w:customStyle="1" w:styleId="jlqj4b">
    <w:name w:val="jlqj4b"/>
    <w:rsid w:val="008A5763"/>
  </w:style>
  <w:style w:type="paragraph" w:styleId="TOC3">
    <w:name w:val="toc 3"/>
    <w:basedOn w:val="Normal"/>
    <w:next w:val="Normal"/>
    <w:autoRedefine/>
    <w:uiPriority w:val="39"/>
    <w:semiHidden/>
    <w:unhideWhenUsed/>
    <w:qFormat/>
    <w:rsid w:val="00E04CF7"/>
    <w:pPr>
      <w:spacing w:before="0" w:after="100"/>
      <w:ind w:left="440"/>
      <w:jc w:val="left"/>
    </w:pPr>
    <w:rPr>
      <w:rFonts w:ascii="Calibri" w:eastAsia="Times New Roman" w:hAnsi="Calibri"/>
      <w:lang w:val="en-US" w:eastAsia="ja-JP"/>
    </w:rPr>
  </w:style>
  <w:style w:type="character" w:styleId="FollowedHyperlink">
    <w:name w:val="FollowedHyperlink"/>
    <w:uiPriority w:val="99"/>
    <w:semiHidden/>
    <w:unhideWhenUsed/>
    <w:rsid w:val="00BD2837"/>
    <w:rPr>
      <w:color w:val="800080"/>
      <w:u w:val="single"/>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rm.coe.int/1680084826"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3F1CB-D9B8-4666-9CD3-340E92BE1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7428</Words>
  <Characters>42345</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49674</CharactersWithSpaces>
  <SharedDoc>false</SharedDoc>
  <HLinks>
    <vt:vector size="222" baseType="variant">
      <vt:variant>
        <vt:i4>1179703</vt:i4>
      </vt:variant>
      <vt:variant>
        <vt:i4>212</vt:i4>
      </vt:variant>
      <vt:variant>
        <vt:i4>0</vt:i4>
      </vt:variant>
      <vt:variant>
        <vt:i4>5</vt:i4>
      </vt:variant>
      <vt:variant>
        <vt:lpwstr/>
      </vt:variant>
      <vt:variant>
        <vt:lpwstr>_Toc83641486</vt:lpwstr>
      </vt:variant>
      <vt:variant>
        <vt:i4>1114167</vt:i4>
      </vt:variant>
      <vt:variant>
        <vt:i4>206</vt:i4>
      </vt:variant>
      <vt:variant>
        <vt:i4>0</vt:i4>
      </vt:variant>
      <vt:variant>
        <vt:i4>5</vt:i4>
      </vt:variant>
      <vt:variant>
        <vt:lpwstr/>
      </vt:variant>
      <vt:variant>
        <vt:lpwstr>_Toc83641485</vt:lpwstr>
      </vt:variant>
      <vt:variant>
        <vt:i4>1048631</vt:i4>
      </vt:variant>
      <vt:variant>
        <vt:i4>200</vt:i4>
      </vt:variant>
      <vt:variant>
        <vt:i4>0</vt:i4>
      </vt:variant>
      <vt:variant>
        <vt:i4>5</vt:i4>
      </vt:variant>
      <vt:variant>
        <vt:lpwstr/>
      </vt:variant>
      <vt:variant>
        <vt:lpwstr>_Toc83641484</vt:lpwstr>
      </vt:variant>
      <vt:variant>
        <vt:i4>1507383</vt:i4>
      </vt:variant>
      <vt:variant>
        <vt:i4>194</vt:i4>
      </vt:variant>
      <vt:variant>
        <vt:i4>0</vt:i4>
      </vt:variant>
      <vt:variant>
        <vt:i4>5</vt:i4>
      </vt:variant>
      <vt:variant>
        <vt:lpwstr/>
      </vt:variant>
      <vt:variant>
        <vt:lpwstr>_Toc83641483</vt:lpwstr>
      </vt:variant>
      <vt:variant>
        <vt:i4>1441847</vt:i4>
      </vt:variant>
      <vt:variant>
        <vt:i4>188</vt:i4>
      </vt:variant>
      <vt:variant>
        <vt:i4>0</vt:i4>
      </vt:variant>
      <vt:variant>
        <vt:i4>5</vt:i4>
      </vt:variant>
      <vt:variant>
        <vt:lpwstr/>
      </vt:variant>
      <vt:variant>
        <vt:lpwstr>_Toc83641482</vt:lpwstr>
      </vt:variant>
      <vt:variant>
        <vt:i4>1376311</vt:i4>
      </vt:variant>
      <vt:variant>
        <vt:i4>182</vt:i4>
      </vt:variant>
      <vt:variant>
        <vt:i4>0</vt:i4>
      </vt:variant>
      <vt:variant>
        <vt:i4>5</vt:i4>
      </vt:variant>
      <vt:variant>
        <vt:lpwstr/>
      </vt:variant>
      <vt:variant>
        <vt:lpwstr>_Toc83641481</vt:lpwstr>
      </vt:variant>
      <vt:variant>
        <vt:i4>1310775</vt:i4>
      </vt:variant>
      <vt:variant>
        <vt:i4>176</vt:i4>
      </vt:variant>
      <vt:variant>
        <vt:i4>0</vt:i4>
      </vt:variant>
      <vt:variant>
        <vt:i4>5</vt:i4>
      </vt:variant>
      <vt:variant>
        <vt:lpwstr/>
      </vt:variant>
      <vt:variant>
        <vt:lpwstr>_Toc83641480</vt:lpwstr>
      </vt:variant>
      <vt:variant>
        <vt:i4>1900600</vt:i4>
      </vt:variant>
      <vt:variant>
        <vt:i4>170</vt:i4>
      </vt:variant>
      <vt:variant>
        <vt:i4>0</vt:i4>
      </vt:variant>
      <vt:variant>
        <vt:i4>5</vt:i4>
      </vt:variant>
      <vt:variant>
        <vt:lpwstr/>
      </vt:variant>
      <vt:variant>
        <vt:lpwstr>_Toc83641479</vt:lpwstr>
      </vt:variant>
      <vt:variant>
        <vt:i4>1835064</vt:i4>
      </vt:variant>
      <vt:variant>
        <vt:i4>164</vt:i4>
      </vt:variant>
      <vt:variant>
        <vt:i4>0</vt:i4>
      </vt:variant>
      <vt:variant>
        <vt:i4>5</vt:i4>
      </vt:variant>
      <vt:variant>
        <vt:lpwstr/>
      </vt:variant>
      <vt:variant>
        <vt:lpwstr>_Toc83641478</vt:lpwstr>
      </vt:variant>
      <vt:variant>
        <vt:i4>1245240</vt:i4>
      </vt:variant>
      <vt:variant>
        <vt:i4>158</vt:i4>
      </vt:variant>
      <vt:variant>
        <vt:i4>0</vt:i4>
      </vt:variant>
      <vt:variant>
        <vt:i4>5</vt:i4>
      </vt:variant>
      <vt:variant>
        <vt:lpwstr/>
      </vt:variant>
      <vt:variant>
        <vt:lpwstr>_Toc83641477</vt:lpwstr>
      </vt:variant>
      <vt:variant>
        <vt:i4>1179704</vt:i4>
      </vt:variant>
      <vt:variant>
        <vt:i4>152</vt:i4>
      </vt:variant>
      <vt:variant>
        <vt:i4>0</vt:i4>
      </vt:variant>
      <vt:variant>
        <vt:i4>5</vt:i4>
      </vt:variant>
      <vt:variant>
        <vt:lpwstr/>
      </vt:variant>
      <vt:variant>
        <vt:lpwstr>_Toc83641476</vt:lpwstr>
      </vt:variant>
      <vt:variant>
        <vt:i4>1114168</vt:i4>
      </vt:variant>
      <vt:variant>
        <vt:i4>146</vt:i4>
      </vt:variant>
      <vt:variant>
        <vt:i4>0</vt:i4>
      </vt:variant>
      <vt:variant>
        <vt:i4>5</vt:i4>
      </vt:variant>
      <vt:variant>
        <vt:lpwstr/>
      </vt:variant>
      <vt:variant>
        <vt:lpwstr>_Toc83641475</vt:lpwstr>
      </vt:variant>
      <vt:variant>
        <vt:i4>1048632</vt:i4>
      </vt:variant>
      <vt:variant>
        <vt:i4>140</vt:i4>
      </vt:variant>
      <vt:variant>
        <vt:i4>0</vt:i4>
      </vt:variant>
      <vt:variant>
        <vt:i4>5</vt:i4>
      </vt:variant>
      <vt:variant>
        <vt:lpwstr/>
      </vt:variant>
      <vt:variant>
        <vt:lpwstr>_Toc83641474</vt:lpwstr>
      </vt:variant>
      <vt:variant>
        <vt:i4>1507384</vt:i4>
      </vt:variant>
      <vt:variant>
        <vt:i4>134</vt:i4>
      </vt:variant>
      <vt:variant>
        <vt:i4>0</vt:i4>
      </vt:variant>
      <vt:variant>
        <vt:i4>5</vt:i4>
      </vt:variant>
      <vt:variant>
        <vt:lpwstr/>
      </vt:variant>
      <vt:variant>
        <vt:lpwstr>_Toc83641473</vt:lpwstr>
      </vt:variant>
      <vt:variant>
        <vt:i4>1441848</vt:i4>
      </vt:variant>
      <vt:variant>
        <vt:i4>128</vt:i4>
      </vt:variant>
      <vt:variant>
        <vt:i4>0</vt:i4>
      </vt:variant>
      <vt:variant>
        <vt:i4>5</vt:i4>
      </vt:variant>
      <vt:variant>
        <vt:lpwstr/>
      </vt:variant>
      <vt:variant>
        <vt:lpwstr>_Toc83641472</vt:lpwstr>
      </vt:variant>
      <vt:variant>
        <vt:i4>1376312</vt:i4>
      </vt:variant>
      <vt:variant>
        <vt:i4>122</vt:i4>
      </vt:variant>
      <vt:variant>
        <vt:i4>0</vt:i4>
      </vt:variant>
      <vt:variant>
        <vt:i4>5</vt:i4>
      </vt:variant>
      <vt:variant>
        <vt:lpwstr/>
      </vt:variant>
      <vt:variant>
        <vt:lpwstr>_Toc83641471</vt:lpwstr>
      </vt:variant>
      <vt:variant>
        <vt:i4>1310776</vt:i4>
      </vt:variant>
      <vt:variant>
        <vt:i4>116</vt:i4>
      </vt:variant>
      <vt:variant>
        <vt:i4>0</vt:i4>
      </vt:variant>
      <vt:variant>
        <vt:i4>5</vt:i4>
      </vt:variant>
      <vt:variant>
        <vt:lpwstr/>
      </vt:variant>
      <vt:variant>
        <vt:lpwstr>_Toc83641470</vt:lpwstr>
      </vt:variant>
      <vt:variant>
        <vt:i4>1900601</vt:i4>
      </vt:variant>
      <vt:variant>
        <vt:i4>110</vt:i4>
      </vt:variant>
      <vt:variant>
        <vt:i4>0</vt:i4>
      </vt:variant>
      <vt:variant>
        <vt:i4>5</vt:i4>
      </vt:variant>
      <vt:variant>
        <vt:lpwstr/>
      </vt:variant>
      <vt:variant>
        <vt:lpwstr>_Toc83641469</vt:lpwstr>
      </vt:variant>
      <vt:variant>
        <vt:i4>1835065</vt:i4>
      </vt:variant>
      <vt:variant>
        <vt:i4>104</vt:i4>
      </vt:variant>
      <vt:variant>
        <vt:i4>0</vt:i4>
      </vt:variant>
      <vt:variant>
        <vt:i4>5</vt:i4>
      </vt:variant>
      <vt:variant>
        <vt:lpwstr/>
      </vt:variant>
      <vt:variant>
        <vt:lpwstr>_Toc83641468</vt:lpwstr>
      </vt:variant>
      <vt:variant>
        <vt:i4>1245241</vt:i4>
      </vt:variant>
      <vt:variant>
        <vt:i4>98</vt:i4>
      </vt:variant>
      <vt:variant>
        <vt:i4>0</vt:i4>
      </vt:variant>
      <vt:variant>
        <vt:i4>5</vt:i4>
      </vt:variant>
      <vt:variant>
        <vt:lpwstr/>
      </vt:variant>
      <vt:variant>
        <vt:lpwstr>_Toc83641467</vt:lpwstr>
      </vt:variant>
      <vt:variant>
        <vt:i4>1179705</vt:i4>
      </vt:variant>
      <vt:variant>
        <vt:i4>92</vt:i4>
      </vt:variant>
      <vt:variant>
        <vt:i4>0</vt:i4>
      </vt:variant>
      <vt:variant>
        <vt:i4>5</vt:i4>
      </vt:variant>
      <vt:variant>
        <vt:lpwstr/>
      </vt:variant>
      <vt:variant>
        <vt:lpwstr>_Toc83641466</vt:lpwstr>
      </vt:variant>
      <vt:variant>
        <vt:i4>1114169</vt:i4>
      </vt:variant>
      <vt:variant>
        <vt:i4>86</vt:i4>
      </vt:variant>
      <vt:variant>
        <vt:i4>0</vt:i4>
      </vt:variant>
      <vt:variant>
        <vt:i4>5</vt:i4>
      </vt:variant>
      <vt:variant>
        <vt:lpwstr/>
      </vt:variant>
      <vt:variant>
        <vt:lpwstr>_Toc83641465</vt:lpwstr>
      </vt:variant>
      <vt:variant>
        <vt:i4>1048633</vt:i4>
      </vt:variant>
      <vt:variant>
        <vt:i4>80</vt:i4>
      </vt:variant>
      <vt:variant>
        <vt:i4>0</vt:i4>
      </vt:variant>
      <vt:variant>
        <vt:i4>5</vt:i4>
      </vt:variant>
      <vt:variant>
        <vt:lpwstr/>
      </vt:variant>
      <vt:variant>
        <vt:lpwstr>_Toc83641464</vt:lpwstr>
      </vt:variant>
      <vt:variant>
        <vt:i4>1507385</vt:i4>
      </vt:variant>
      <vt:variant>
        <vt:i4>74</vt:i4>
      </vt:variant>
      <vt:variant>
        <vt:i4>0</vt:i4>
      </vt:variant>
      <vt:variant>
        <vt:i4>5</vt:i4>
      </vt:variant>
      <vt:variant>
        <vt:lpwstr/>
      </vt:variant>
      <vt:variant>
        <vt:lpwstr>_Toc83641463</vt:lpwstr>
      </vt:variant>
      <vt:variant>
        <vt:i4>1441849</vt:i4>
      </vt:variant>
      <vt:variant>
        <vt:i4>68</vt:i4>
      </vt:variant>
      <vt:variant>
        <vt:i4>0</vt:i4>
      </vt:variant>
      <vt:variant>
        <vt:i4>5</vt:i4>
      </vt:variant>
      <vt:variant>
        <vt:lpwstr/>
      </vt:variant>
      <vt:variant>
        <vt:lpwstr>_Toc83641462</vt:lpwstr>
      </vt:variant>
      <vt:variant>
        <vt:i4>1376313</vt:i4>
      </vt:variant>
      <vt:variant>
        <vt:i4>62</vt:i4>
      </vt:variant>
      <vt:variant>
        <vt:i4>0</vt:i4>
      </vt:variant>
      <vt:variant>
        <vt:i4>5</vt:i4>
      </vt:variant>
      <vt:variant>
        <vt:lpwstr/>
      </vt:variant>
      <vt:variant>
        <vt:lpwstr>_Toc83641461</vt:lpwstr>
      </vt:variant>
      <vt:variant>
        <vt:i4>1310777</vt:i4>
      </vt:variant>
      <vt:variant>
        <vt:i4>56</vt:i4>
      </vt:variant>
      <vt:variant>
        <vt:i4>0</vt:i4>
      </vt:variant>
      <vt:variant>
        <vt:i4>5</vt:i4>
      </vt:variant>
      <vt:variant>
        <vt:lpwstr/>
      </vt:variant>
      <vt:variant>
        <vt:lpwstr>_Toc83641460</vt:lpwstr>
      </vt:variant>
      <vt:variant>
        <vt:i4>1900602</vt:i4>
      </vt:variant>
      <vt:variant>
        <vt:i4>50</vt:i4>
      </vt:variant>
      <vt:variant>
        <vt:i4>0</vt:i4>
      </vt:variant>
      <vt:variant>
        <vt:i4>5</vt:i4>
      </vt:variant>
      <vt:variant>
        <vt:lpwstr/>
      </vt:variant>
      <vt:variant>
        <vt:lpwstr>_Toc83641459</vt:lpwstr>
      </vt:variant>
      <vt:variant>
        <vt:i4>1835066</vt:i4>
      </vt:variant>
      <vt:variant>
        <vt:i4>44</vt:i4>
      </vt:variant>
      <vt:variant>
        <vt:i4>0</vt:i4>
      </vt:variant>
      <vt:variant>
        <vt:i4>5</vt:i4>
      </vt:variant>
      <vt:variant>
        <vt:lpwstr/>
      </vt:variant>
      <vt:variant>
        <vt:lpwstr>_Toc83641458</vt:lpwstr>
      </vt:variant>
      <vt:variant>
        <vt:i4>1245242</vt:i4>
      </vt:variant>
      <vt:variant>
        <vt:i4>38</vt:i4>
      </vt:variant>
      <vt:variant>
        <vt:i4>0</vt:i4>
      </vt:variant>
      <vt:variant>
        <vt:i4>5</vt:i4>
      </vt:variant>
      <vt:variant>
        <vt:lpwstr/>
      </vt:variant>
      <vt:variant>
        <vt:lpwstr>_Toc83641457</vt:lpwstr>
      </vt:variant>
      <vt:variant>
        <vt:i4>1179706</vt:i4>
      </vt:variant>
      <vt:variant>
        <vt:i4>32</vt:i4>
      </vt:variant>
      <vt:variant>
        <vt:i4>0</vt:i4>
      </vt:variant>
      <vt:variant>
        <vt:i4>5</vt:i4>
      </vt:variant>
      <vt:variant>
        <vt:lpwstr/>
      </vt:variant>
      <vt:variant>
        <vt:lpwstr>_Toc83641456</vt:lpwstr>
      </vt:variant>
      <vt:variant>
        <vt:i4>1114170</vt:i4>
      </vt:variant>
      <vt:variant>
        <vt:i4>26</vt:i4>
      </vt:variant>
      <vt:variant>
        <vt:i4>0</vt:i4>
      </vt:variant>
      <vt:variant>
        <vt:i4>5</vt:i4>
      </vt:variant>
      <vt:variant>
        <vt:lpwstr/>
      </vt:variant>
      <vt:variant>
        <vt:lpwstr>_Toc83641455</vt:lpwstr>
      </vt:variant>
      <vt:variant>
        <vt:i4>1048634</vt:i4>
      </vt:variant>
      <vt:variant>
        <vt:i4>20</vt:i4>
      </vt:variant>
      <vt:variant>
        <vt:i4>0</vt:i4>
      </vt:variant>
      <vt:variant>
        <vt:i4>5</vt:i4>
      </vt:variant>
      <vt:variant>
        <vt:lpwstr/>
      </vt:variant>
      <vt:variant>
        <vt:lpwstr>_Toc83641454</vt:lpwstr>
      </vt:variant>
      <vt:variant>
        <vt:i4>1507386</vt:i4>
      </vt:variant>
      <vt:variant>
        <vt:i4>14</vt:i4>
      </vt:variant>
      <vt:variant>
        <vt:i4>0</vt:i4>
      </vt:variant>
      <vt:variant>
        <vt:i4>5</vt:i4>
      </vt:variant>
      <vt:variant>
        <vt:lpwstr/>
      </vt:variant>
      <vt:variant>
        <vt:lpwstr>_Toc83641453</vt:lpwstr>
      </vt:variant>
      <vt:variant>
        <vt:i4>1441850</vt:i4>
      </vt:variant>
      <vt:variant>
        <vt:i4>8</vt:i4>
      </vt:variant>
      <vt:variant>
        <vt:i4>0</vt:i4>
      </vt:variant>
      <vt:variant>
        <vt:i4>5</vt:i4>
      </vt:variant>
      <vt:variant>
        <vt:lpwstr/>
      </vt:variant>
      <vt:variant>
        <vt:lpwstr>_Toc83641452</vt:lpwstr>
      </vt:variant>
      <vt:variant>
        <vt:i4>1376314</vt:i4>
      </vt:variant>
      <vt:variant>
        <vt:i4>2</vt:i4>
      </vt:variant>
      <vt:variant>
        <vt:i4>0</vt:i4>
      </vt:variant>
      <vt:variant>
        <vt:i4>5</vt:i4>
      </vt:variant>
      <vt:variant>
        <vt:lpwstr/>
      </vt:variant>
      <vt:variant>
        <vt:lpwstr>_Toc83641451</vt:lpwstr>
      </vt:variant>
      <vt:variant>
        <vt:i4>5767194</vt:i4>
      </vt:variant>
      <vt:variant>
        <vt:i4>0</vt:i4>
      </vt:variant>
      <vt:variant>
        <vt:i4>0</vt:i4>
      </vt:variant>
      <vt:variant>
        <vt:i4>5</vt:i4>
      </vt:variant>
      <vt:variant>
        <vt:lpwstr>https://rm.coe.int/1680084826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2</cp:revision>
  <dcterms:created xsi:type="dcterms:W3CDTF">2022-09-09T07:45:00Z</dcterms:created>
  <dcterms:modified xsi:type="dcterms:W3CDTF">2022-09-09T07:45:00Z</dcterms:modified>
</cp:coreProperties>
</file>