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87" w:rsidRPr="00410354" w:rsidRDefault="00410354" w:rsidP="006D7F87">
      <w:pPr>
        <w:spacing w:before="100" w:beforeAutospacing="1"/>
        <w:ind w:firstLine="720"/>
        <w:jc w:val="both"/>
        <w:outlineLvl w:val="1"/>
        <w:rPr>
          <w:sz w:val="22"/>
          <w:szCs w:val="22"/>
        </w:rPr>
      </w:pPr>
      <w:r>
        <w:rPr>
          <w:sz w:val="22"/>
          <w:szCs w:val="22"/>
          <w:lang w:val="mk-MK"/>
        </w:rPr>
        <w:t xml:space="preserve">Согласно член 109 став 4 </w:t>
      </w:r>
      <w:r w:rsidR="00DA1096">
        <w:rPr>
          <w:sz w:val="22"/>
          <w:szCs w:val="22"/>
          <w:lang w:val="mk-MK"/>
        </w:rPr>
        <w:t xml:space="preserve">и 5 </w:t>
      </w:r>
      <w:r w:rsidR="00464EEA" w:rsidRPr="00410354">
        <w:rPr>
          <w:sz w:val="22"/>
          <w:szCs w:val="22"/>
          <w:lang w:val="mk-MK"/>
        </w:rPr>
        <w:t>од Законот за општата управна постапка (“Службен весник на Република Македонија“ бр. 124/2015), а врз основа на член 27 и член 34 став (1) од Законот за слободен пристап до информации од јавен карактер (“Службен весник на Република Северна Македонија“ бр. 101/2019) и Упатството за спроведување на Законот за слободен пристап до информации од јавен карактер (“Службен весник на Република Северна  Македонија“ бр. 60/20), постапувајќи по Жалбата изјавена</w:t>
      </w:r>
      <w:r w:rsidR="006D7F87" w:rsidRPr="00410354">
        <w:rPr>
          <w:sz w:val="22"/>
          <w:szCs w:val="22"/>
          <w:lang w:val="mk-MK"/>
        </w:rPr>
        <w:t xml:space="preserve"> од </w:t>
      </w:r>
      <w:r w:rsidR="00FC4C3F">
        <w:rPr>
          <w:lang w:val="mk-MK"/>
        </w:rPr>
        <w:t>И</w:t>
      </w:r>
      <w:r w:rsidR="00CE6A5D">
        <w:rPr>
          <w:lang w:val="mk-MK"/>
        </w:rPr>
        <w:t xml:space="preserve">.С. </w:t>
      </w:r>
      <w:r w:rsidR="00FC4C3F">
        <w:rPr>
          <w:lang w:val="mk-MK"/>
        </w:rPr>
        <w:t>од Кавадарци</w:t>
      </w:r>
      <w:r w:rsidR="00FC4C3F">
        <w:rPr>
          <w:snapToGrid w:val="0"/>
          <w:lang w:val="ru-RU"/>
        </w:rPr>
        <w:t>, поднесена,</w:t>
      </w:r>
      <w:r w:rsidR="00FC4C3F" w:rsidRPr="00D2113C">
        <w:rPr>
          <w:lang w:val="mk-MK"/>
        </w:rPr>
        <w:t xml:space="preserve"> против</w:t>
      </w:r>
      <w:r w:rsidR="00FC4C3F">
        <w:rPr>
          <w:lang w:val="mk-MK"/>
        </w:rPr>
        <w:t xml:space="preserve"> Решението на</w:t>
      </w:r>
      <w:r w:rsidR="00FC4C3F" w:rsidRPr="00D2113C">
        <w:rPr>
          <w:lang w:val="mk-MK"/>
        </w:rPr>
        <w:t xml:space="preserve"> </w:t>
      </w:r>
      <w:r w:rsidR="00FC4C3F">
        <w:rPr>
          <w:lang w:val="mk-MK"/>
        </w:rPr>
        <w:t>Министерството за земјоделство, шумарство и  водостопанство на РСМ</w:t>
      </w:r>
      <w:r w:rsidR="006D7F87" w:rsidRPr="00410354">
        <w:rPr>
          <w:sz w:val="22"/>
          <w:szCs w:val="22"/>
          <w:lang w:val="mk-MK"/>
        </w:rPr>
        <w:t>, по предметот Барање за пристап до информации од јавен карактер, Директорот на Агенцијата за заштита на правото на слободен пристап до информациите од јавен карактер го донесе следното</w:t>
      </w:r>
    </w:p>
    <w:p w:rsidR="006D7F87" w:rsidRPr="00410354" w:rsidRDefault="006D7F87" w:rsidP="006D7F87">
      <w:pPr>
        <w:jc w:val="both"/>
        <w:outlineLvl w:val="1"/>
        <w:rPr>
          <w:sz w:val="22"/>
          <w:szCs w:val="22"/>
          <w:lang w:val="mk-MK"/>
        </w:rPr>
      </w:pPr>
    </w:p>
    <w:p w:rsidR="006D7F87" w:rsidRPr="00410354" w:rsidRDefault="006D7F87" w:rsidP="006D7F87">
      <w:pPr>
        <w:jc w:val="both"/>
        <w:outlineLvl w:val="1"/>
        <w:rPr>
          <w:sz w:val="22"/>
          <w:szCs w:val="22"/>
          <w:lang w:val="mk-MK"/>
        </w:rPr>
      </w:pPr>
    </w:p>
    <w:p w:rsidR="006D7F87" w:rsidRPr="00410354" w:rsidRDefault="006D7F87" w:rsidP="006D7F87">
      <w:pPr>
        <w:jc w:val="center"/>
        <w:rPr>
          <w:b/>
          <w:sz w:val="22"/>
          <w:szCs w:val="22"/>
          <w:lang w:val="mk-MK"/>
        </w:rPr>
      </w:pPr>
      <w:r w:rsidRPr="00410354">
        <w:rPr>
          <w:b/>
          <w:sz w:val="22"/>
          <w:szCs w:val="22"/>
          <w:lang w:val="mk-MK"/>
        </w:rPr>
        <w:t>Р Е Ш Е Н И Е</w:t>
      </w:r>
    </w:p>
    <w:p w:rsidR="006D7F87" w:rsidRPr="00410354" w:rsidRDefault="006D7F87" w:rsidP="006D7F87">
      <w:pPr>
        <w:jc w:val="both"/>
        <w:outlineLvl w:val="0"/>
        <w:rPr>
          <w:b/>
          <w:sz w:val="22"/>
          <w:szCs w:val="22"/>
          <w:lang w:val="mk-MK"/>
        </w:rPr>
      </w:pPr>
    </w:p>
    <w:p w:rsidR="006D7F87" w:rsidRPr="00167179" w:rsidRDefault="006D7F87" w:rsidP="002250DE">
      <w:pPr>
        <w:pStyle w:val="ListParagraph"/>
        <w:numPr>
          <w:ilvl w:val="0"/>
          <w:numId w:val="2"/>
        </w:numPr>
        <w:ind w:left="0" w:firstLine="720"/>
        <w:jc w:val="both"/>
        <w:outlineLvl w:val="0"/>
        <w:rPr>
          <w:b/>
          <w:sz w:val="22"/>
          <w:szCs w:val="22"/>
          <w:lang w:val="mk-MK"/>
        </w:rPr>
      </w:pPr>
      <w:r w:rsidRPr="002250DE">
        <w:rPr>
          <w:sz w:val="22"/>
          <w:szCs w:val="22"/>
          <w:lang w:val="mk-MK"/>
        </w:rPr>
        <w:t xml:space="preserve">Жалбата изјавена од </w:t>
      </w:r>
      <w:r w:rsidR="00FC4C3F">
        <w:rPr>
          <w:lang w:val="mk-MK"/>
        </w:rPr>
        <w:t>И</w:t>
      </w:r>
      <w:r w:rsidR="00CE6A5D">
        <w:rPr>
          <w:lang w:val="mk-MK"/>
        </w:rPr>
        <w:t>. С.</w:t>
      </w:r>
      <w:r w:rsidR="00FC4C3F">
        <w:rPr>
          <w:lang w:val="mk-MK"/>
        </w:rPr>
        <w:t xml:space="preserve"> од Кавадарци</w:t>
      </w:r>
      <w:r w:rsidR="00FC4C3F">
        <w:rPr>
          <w:snapToGrid w:val="0"/>
          <w:lang w:val="ru-RU"/>
        </w:rPr>
        <w:t>, поднесена,</w:t>
      </w:r>
      <w:r w:rsidR="00FC4C3F" w:rsidRPr="00D2113C">
        <w:rPr>
          <w:lang w:val="mk-MK"/>
        </w:rPr>
        <w:t xml:space="preserve"> против</w:t>
      </w:r>
      <w:r w:rsidR="00FC4C3F">
        <w:rPr>
          <w:lang w:val="mk-MK"/>
        </w:rPr>
        <w:t xml:space="preserve"> Решението на</w:t>
      </w:r>
      <w:r w:rsidR="00FC4C3F" w:rsidRPr="00D2113C">
        <w:rPr>
          <w:lang w:val="mk-MK"/>
        </w:rPr>
        <w:t xml:space="preserve"> </w:t>
      </w:r>
      <w:r w:rsidR="00FC4C3F">
        <w:rPr>
          <w:lang w:val="mk-MK"/>
        </w:rPr>
        <w:t xml:space="preserve">Министерството за земјоделство, шумарство и  водостопанство на РСМ </w:t>
      </w:r>
      <w:r w:rsidR="00FC4C3F" w:rsidRPr="00FC4C3F">
        <w:rPr>
          <w:lang w:val="mk-MK"/>
        </w:rPr>
        <w:t>бр.50-3790/2 од 18.03.2022 година</w:t>
      </w:r>
      <w:r w:rsidRPr="00FC4C3F">
        <w:rPr>
          <w:sz w:val="22"/>
          <w:szCs w:val="22"/>
          <w:lang w:val="mk-MK"/>
        </w:rPr>
        <w:t>,</w:t>
      </w:r>
      <w:r w:rsidRPr="002250DE">
        <w:rPr>
          <w:sz w:val="22"/>
          <w:szCs w:val="22"/>
          <w:lang w:val="mk-MK"/>
        </w:rPr>
        <w:t xml:space="preserve"> заведена во архи</w:t>
      </w:r>
      <w:r w:rsidR="002D082D">
        <w:rPr>
          <w:sz w:val="22"/>
          <w:szCs w:val="22"/>
          <w:lang w:val="mk-MK"/>
        </w:rPr>
        <w:t>вата на Агенцијата под бр. 08-</w:t>
      </w:r>
      <w:r w:rsidR="00FC4C3F">
        <w:rPr>
          <w:sz w:val="22"/>
          <w:szCs w:val="22"/>
          <w:lang w:val="mk-MK"/>
        </w:rPr>
        <w:t>112</w:t>
      </w:r>
      <w:r w:rsidRPr="002250DE">
        <w:rPr>
          <w:sz w:val="22"/>
          <w:szCs w:val="22"/>
          <w:lang w:val="mk-MK"/>
        </w:rPr>
        <w:t xml:space="preserve"> од </w:t>
      </w:r>
      <w:r w:rsidR="00D47948">
        <w:rPr>
          <w:sz w:val="22"/>
          <w:szCs w:val="22"/>
          <w:lang w:val="mk-MK"/>
        </w:rPr>
        <w:t>1</w:t>
      </w:r>
      <w:r w:rsidR="00FC4C3F">
        <w:rPr>
          <w:sz w:val="22"/>
          <w:szCs w:val="22"/>
          <w:lang w:val="mk-MK"/>
        </w:rPr>
        <w:t>4</w:t>
      </w:r>
      <w:r w:rsidR="002D082D">
        <w:rPr>
          <w:sz w:val="22"/>
          <w:szCs w:val="22"/>
          <w:lang w:val="mk-MK"/>
        </w:rPr>
        <w:t>.0</w:t>
      </w:r>
      <w:r w:rsidR="00FC4C3F">
        <w:rPr>
          <w:sz w:val="22"/>
          <w:szCs w:val="22"/>
          <w:lang w:val="mk-MK"/>
        </w:rPr>
        <w:t>4</w:t>
      </w:r>
      <w:r w:rsidRPr="002250DE">
        <w:rPr>
          <w:sz w:val="22"/>
          <w:szCs w:val="22"/>
          <w:lang w:val="mk-MK"/>
        </w:rPr>
        <w:t>.202</w:t>
      </w:r>
      <w:r w:rsidR="002D082D">
        <w:rPr>
          <w:sz w:val="22"/>
          <w:szCs w:val="22"/>
          <w:lang w:val="mk-MK"/>
        </w:rPr>
        <w:t>2</w:t>
      </w:r>
      <w:r w:rsidRPr="002250DE">
        <w:rPr>
          <w:sz w:val="22"/>
          <w:szCs w:val="22"/>
          <w:lang w:val="mk-MK"/>
        </w:rPr>
        <w:t xml:space="preserve"> година, по предметот Барање за пристап до информации од јавен карактер</w:t>
      </w:r>
      <w:r w:rsidRPr="002250DE">
        <w:rPr>
          <w:b/>
          <w:sz w:val="22"/>
          <w:szCs w:val="22"/>
        </w:rPr>
        <w:t xml:space="preserve">, </w:t>
      </w:r>
      <w:r w:rsidRPr="002250DE">
        <w:rPr>
          <w:b/>
          <w:sz w:val="22"/>
          <w:szCs w:val="22"/>
          <w:lang w:val="mk-MK"/>
        </w:rPr>
        <w:t>СЕ ОДБИВА како неоснована</w:t>
      </w:r>
      <w:r w:rsidRPr="002250DE">
        <w:rPr>
          <w:sz w:val="22"/>
          <w:szCs w:val="22"/>
          <w:lang w:val="mk-MK"/>
        </w:rPr>
        <w:t>.</w:t>
      </w:r>
    </w:p>
    <w:p w:rsidR="00167179" w:rsidRPr="00167179" w:rsidRDefault="00167179" w:rsidP="002250DE">
      <w:pPr>
        <w:pStyle w:val="ListParagraph"/>
        <w:numPr>
          <w:ilvl w:val="0"/>
          <w:numId w:val="2"/>
        </w:numPr>
        <w:ind w:left="0" w:firstLine="720"/>
        <w:jc w:val="both"/>
        <w:outlineLvl w:val="0"/>
        <w:rPr>
          <w:b/>
          <w:sz w:val="22"/>
          <w:szCs w:val="22"/>
          <w:lang w:val="mk-MK"/>
        </w:rPr>
      </w:pPr>
      <w:r>
        <w:rPr>
          <w:sz w:val="22"/>
          <w:szCs w:val="22"/>
          <w:lang w:val="mk-MK"/>
        </w:rPr>
        <w:t xml:space="preserve">Решението на Имателот на информации </w:t>
      </w:r>
      <w:r w:rsidR="00FC4C3F" w:rsidRPr="00FC4C3F">
        <w:rPr>
          <w:lang w:val="mk-MK"/>
        </w:rPr>
        <w:t>бр.50-3790/2 од 18.03.2022 година</w:t>
      </w:r>
      <w:r w:rsidR="00FC4C3F">
        <w:rPr>
          <w:lang w:val="mk-MK"/>
        </w:rPr>
        <w:t xml:space="preserve"> </w:t>
      </w:r>
      <w:r w:rsidRPr="00167179">
        <w:rPr>
          <w:b/>
          <w:lang w:val="mk-MK"/>
        </w:rPr>
        <w:t>СЕ ПОТВРДУВА.</w:t>
      </w:r>
    </w:p>
    <w:p w:rsidR="006D7F87" w:rsidRPr="00410354" w:rsidRDefault="006D7F87" w:rsidP="006D7F87">
      <w:pPr>
        <w:jc w:val="both"/>
        <w:rPr>
          <w:sz w:val="22"/>
          <w:szCs w:val="22"/>
          <w:lang w:val="mk-MK"/>
        </w:rPr>
      </w:pPr>
    </w:p>
    <w:p w:rsidR="006D7F87" w:rsidRPr="00410354" w:rsidRDefault="006D7F87" w:rsidP="006D7F87">
      <w:pPr>
        <w:jc w:val="center"/>
        <w:rPr>
          <w:b/>
          <w:sz w:val="22"/>
          <w:szCs w:val="22"/>
          <w:lang w:val="mk-MK"/>
        </w:rPr>
      </w:pPr>
      <w:r w:rsidRPr="00410354">
        <w:rPr>
          <w:b/>
          <w:sz w:val="22"/>
          <w:szCs w:val="22"/>
          <w:lang w:val="mk-MK"/>
        </w:rPr>
        <w:t>О Б Р А З Л О Ж Е Н И Е</w:t>
      </w:r>
    </w:p>
    <w:p w:rsidR="006D7F87" w:rsidRPr="00410354" w:rsidRDefault="006D7F87" w:rsidP="006D7F87">
      <w:pPr>
        <w:jc w:val="both"/>
        <w:rPr>
          <w:sz w:val="22"/>
          <w:szCs w:val="22"/>
          <w:lang w:val="mk-MK"/>
        </w:rPr>
      </w:pPr>
    </w:p>
    <w:p w:rsidR="00FC4C3F" w:rsidRPr="0075321E" w:rsidRDefault="00FC4C3F" w:rsidP="00FC4C3F">
      <w:pPr>
        <w:pStyle w:val="Heading2"/>
        <w:spacing w:before="0" w:beforeAutospacing="0" w:after="0" w:afterAutospacing="0"/>
        <w:ind w:firstLine="720"/>
        <w:jc w:val="both"/>
        <w:rPr>
          <w:b w:val="0"/>
          <w:sz w:val="24"/>
          <w:szCs w:val="24"/>
          <w:lang w:val="mk-MK"/>
        </w:rPr>
      </w:pPr>
      <w:r w:rsidRPr="005E402E">
        <w:rPr>
          <w:b w:val="0"/>
          <w:sz w:val="24"/>
          <w:szCs w:val="24"/>
          <w:lang w:val="mk-MK"/>
        </w:rPr>
        <w:t>И</w:t>
      </w:r>
      <w:r w:rsidR="00CE6A5D">
        <w:rPr>
          <w:b w:val="0"/>
          <w:sz w:val="24"/>
          <w:szCs w:val="24"/>
          <w:lang w:val="mk-MK"/>
        </w:rPr>
        <w:t>. С.</w:t>
      </w:r>
      <w:r w:rsidRPr="005E402E">
        <w:rPr>
          <w:b w:val="0"/>
          <w:sz w:val="24"/>
          <w:szCs w:val="24"/>
          <w:lang w:val="mk-MK"/>
        </w:rPr>
        <w:t xml:space="preserve"> од Кавадарци</w:t>
      </w:r>
      <w:r w:rsidRPr="0075321E">
        <w:rPr>
          <w:b w:val="0"/>
          <w:sz w:val="24"/>
          <w:szCs w:val="24"/>
          <w:lang w:val="mk-MK"/>
        </w:rPr>
        <w:t>,</w:t>
      </w:r>
      <w:r w:rsidRPr="0075321E">
        <w:rPr>
          <w:b w:val="0"/>
          <w:sz w:val="24"/>
          <w:szCs w:val="24"/>
        </w:rPr>
        <w:t xml:space="preserve"> </w:t>
      </w:r>
      <w:r w:rsidRPr="0075321E">
        <w:rPr>
          <w:b w:val="0"/>
          <w:sz w:val="24"/>
          <w:szCs w:val="24"/>
          <w:lang w:val="mk-MK"/>
        </w:rPr>
        <w:t xml:space="preserve">на </w:t>
      </w:r>
      <w:r>
        <w:rPr>
          <w:b w:val="0"/>
          <w:sz w:val="24"/>
          <w:szCs w:val="24"/>
          <w:lang w:val="mk-MK"/>
        </w:rPr>
        <w:t>16</w:t>
      </w:r>
      <w:r w:rsidRPr="0075321E">
        <w:rPr>
          <w:b w:val="0"/>
          <w:sz w:val="24"/>
          <w:szCs w:val="24"/>
          <w:lang w:val="mk-MK"/>
        </w:rPr>
        <w:t>.</w:t>
      </w:r>
      <w:r>
        <w:rPr>
          <w:b w:val="0"/>
          <w:sz w:val="24"/>
          <w:szCs w:val="24"/>
          <w:lang w:val="mk-MK"/>
        </w:rPr>
        <w:t>03</w:t>
      </w:r>
      <w:r w:rsidRPr="0075321E">
        <w:rPr>
          <w:b w:val="0"/>
          <w:sz w:val="24"/>
          <w:szCs w:val="24"/>
          <w:lang w:val="mk-MK"/>
        </w:rPr>
        <w:t>.202</w:t>
      </w:r>
      <w:r>
        <w:rPr>
          <w:b w:val="0"/>
          <w:sz w:val="24"/>
          <w:szCs w:val="24"/>
          <w:lang w:val="mk-MK"/>
        </w:rPr>
        <w:t>2</w:t>
      </w:r>
      <w:r w:rsidRPr="0075321E">
        <w:rPr>
          <w:b w:val="0"/>
          <w:sz w:val="24"/>
          <w:szCs w:val="24"/>
          <w:lang w:val="mk-MK"/>
        </w:rPr>
        <w:t xml:space="preserve"> година</w:t>
      </w:r>
      <w:r>
        <w:rPr>
          <w:b w:val="0"/>
          <w:sz w:val="24"/>
          <w:szCs w:val="24"/>
          <w:lang w:val="mk-MK"/>
        </w:rPr>
        <w:t xml:space="preserve"> преку електронска пошта</w:t>
      </w:r>
      <w:r w:rsidRPr="0075321E">
        <w:rPr>
          <w:b w:val="0"/>
          <w:sz w:val="24"/>
          <w:szCs w:val="24"/>
          <w:lang w:val="mk-MK"/>
        </w:rPr>
        <w:t xml:space="preserve"> поднел</w:t>
      </w:r>
      <w:r>
        <w:rPr>
          <w:b w:val="0"/>
          <w:sz w:val="24"/>
          <w:szCs w:val="24"/>
          <w:lang w:val="mk-MK"/>
        </w:rPr>
        <w:t>а</w:t>
      </w:r>
      <w:r w:rsidRPr="0075321E">
        <w:rPr>
          <w:b w:val="0"/>
          <w:sz w:val="24"/>
          <w:szCs w:val="24"/>
          <w:lang w:val="mk-MK"/>
        </w:rPr>
        <w:t xml:space="preserve"> Барање за пристап до информации од јавен карактер до </w:t>
      </w:r>
      <w:r w:rsidRPr="005E402E">
        <w:rPr>
          <w:b w:val="0"/>
          <w:sz w:val="24"/>
          <w:szCs w:val="24"/>
          <w:lang w:val="mk-MK"/>
        </w:rPr>
        <w:t>Министерството за земјоделство, шумарство и  водостопанство на РСМ</w:t>
      </w:r>
      <w:r w:rsidRPr="0075321E">
        <w:rPr>
          <w:b w:val="0"/>
          <w:sz w:val="24"/>
          <w:szCs w:val="24"/>
          <w:lang w:val="mk-MK"/>
        </w:rPr>
        <w:t xml:space="preserve">, </w:t>
      </w:r>
      <w:r w:rsidRPr="0075321E">
        <w:rPr>
          <w:b w:val="0"/>
          <w:sz w:val="24"/>
          <w:szCs w:val="24"/>
          <w:lang w:val="ru-RU"/>
        </w:rPr>
        <w:t xml:space="preserve">со </w:t>
      </w:r>
      <w:r w:rsidRPr="0075321E">
        <w:rPr>
          <w:b w:val="0"/>
          <w:sz w:val="24"/>
          <w:szCs w:val="24"/>
          <w:lang w:val="mk-MK"/>
        </w:rPr>
        <w:t>кое побарал</w:t>
      </w:r>
      <w:r>
        <w:rPr>
          <w:b w:val="0"/>
          <w:sz w:val="24"/>
          <w:szCs w:val="24"/>
          <w:lang w:val="mk-MK"/>
        </w:rPr>
        <w:t>а</w:t>
      </w:r>
      <w:r w:rsidRPr="0075321E">
        <w:rPr>
          <w:b w:val="0"/>
          <w:sz w:val="24"/>
          <w:szCs w:val="24"/>
          <w:lang w:val="mk-MK"/>
        </w:rPr>
        <w:t xml:space="preserve"> по </w:t>
      </w:r>
      <w:r>
        <w:rPr>
          <w:b w:val="0"/>
          <w:sz w:val="24"/>
          <w:szCs w:val="24"/>
          <w:lang w:val="mk-MK"/>
        </w:rPr>
        <w:t>е-маил да и се</w:t>
      </w:r>
      <w:r w:rsidRPr="0075321E">
        <w:rPr>
          <w:b w:val="0"/>
          <w:sz w:val="24"/>
          <w:szCs w:val="24"/>
          <w:lang w:val="mk-MK"/>
        </w:rPr>
        <w:t xml:space="preserve"> достави </w:t>
      </w:r>
      <w:r>
        <w:rPr>
          <w:b w:val="0"/>
          <w:sz w:val="24"/>
          <w:szCs w:val="24"/>
          <w:lang w:val="mk-MK"/>
        </w:rPr>
        <w:t>електорнски запис</w:t>
      </w:r>
      <w:r w:rsidRPr="0075321E">
        <w:rPr>
          <w:b w:val="0"/>
          <w:sz w:val="24"/>
          <w:szCs w:val="24"/>
          <w:lang w:val="mk-MK"/>
        </w:rPr>
        <w:t xml:space="preserve"> од следн</w:t>
      </w:r>
      <w:r>
        <w:rPr>
          <w:b w:val="0"/>
          <w:sz w:val="24"/>
          <w:szCs w:val="24"/>
          <w:lang w:val="mk-MK"/>
        </w:rPr>
        <w:t>ата информација</w:t>
      </w:r>
      <w:r w:rsidRPr="0075321E">
        <w:rPr>
          <w:b w:val="0"/>
          <w:sz w:val="24"/>
          <w:szCs w:val="24"/>
          <w:lang w:val="mk-MK"/>
        </w:rPr>
        <w:t>:</w:t>
      </w:r>
    </w:p>
    <w:p w:rsidR="00FC4C3F" w:rsidRPr="00A75182" w:rsidRDefault="00FC4C3F" w:rsidP="00FC4C3F">
      <w:pPr>
        <w:widowControl w:val="0"/>
        <w:snapToGrid w:val="0"/>
        <w:ind w:firstLine="720"/>
        <w:jc w:val="both"/>
        <w:rPr>
          <w:lang w:val="mk-MK"/>
        </w:rPr>
      </w:pPr>
      <w:r>
        <w:rPr>
          <w:lang w:val="mk-MK"/>
        </w:rPr>
        <w:t>„Со кој субјект Министерството за земјоделство, шумарство, и водостопанство има склучено договор за концесија за дивеч во ловиштето бр.11 „Чемерско“, на колку години и кои катастарски парцели ги опфаќа концесијата“.</w:t>
      </w:r>
    </w:p>
    <w:p w:rsidR="00FC4C3F" w:rsidRDefault="00FC4C3F" w:rsidP="00FC4C3F">
      <w:pPr>
        <w:widowControl w:val="0"/>
        <w:snapToGrid w:val="0"/>
        <w:ind w:firstLine="720"/>
        <w:jc w:val="both"/>
        <w:rPr>
          <w:snapToGrid w:val="0"/>
          <w:szCs w:val="20"/>
          <w:lang w:val="ru-RU"/>
        </w:rPr>
      </w:pPr>
      <w:r w:rsidRPr="00FE01E5">
        <w:rPr>
          <w:bCs/>
          <w:szCs w:val="20"/>
          <w:lang w:val="mk-MK"/>
        </w:rPr>
        <w:t>Имателот на информации</w:t>
      </w:r>
      <w:r w:rsidRPr="00FE01E5">
        <w:rPr>
          <w:snapToGrid w:val="0"/>
          <w:szCs w:val="20"/>
          <w:lang w:val="ru-RU"/>
        </w:rPr>
        <w:t>,</w:t>
      </w:r>
      <w:r>
        <w:rPr>
          <w:snapToGrid w:val="0"/>
          <w:szCs w:val="20"/>
          <w:lang w:val="ru-RU"/>
        </w:rPr>
        <w:t xml:space="preserve"> постапувајќи по </w:t>
      </w:r>
      <w:r w:rsidRPr="00FE01E5">
        <w:rPr>
          <w:snapToGrid w:val="0"/>
          <w:szCs w:val="20"/>
          <w:lang w:val="ru-RU"/>
        </w:rPr>
        <w:t>ова Барање</w:t>
      </w:r>
      <w:r>
        <w:rPr>
          <w:snapToGrid w:val="0"/>
          <w:szCs w:val="20"/>
          <w:lang w:val="ru-RU"/>
        </w:rPr>
        <w:t xml:space="preserve">, донел Решение </w:t>
      </w:r>
      <w:r>
        <w:rPr>
          <w:lang w:val="mk-MK"/>
        </w:rPr>
        <w:t>бр.50-3790/2 од 18.03.2022 година</w:t>
      </w:r>
      <w:r>
        <w:rPr>
          <w:snapToGrid w:val="0"/>
          <w:szCs w:val="20"/>
          <w:lang w:val="ru-RU"/>
        </w:rPr>
        <w:t xml:space="preserve">, со кое Барањето се уважува. Во Решението е наведено дека: „Ловиштето Чемерско нема концесионер и е во фаза на доделување. Населени места кои влегуваат во границите на ловиштето се Чемерско, Бохула, Бошава, Страгово и Крњево“. </w:t>
      </w:r>
    </w:p>
    <w:p w:rsidR="00FC4C3F" w:rsidRDefault="00513832" w:rsidP="00FC4C3F">
      <w:pPr>
        <w:widowControl w:val="0"/>
        <w:snapToGrid w:val="0"/>
        <w:ind w:firstLine="720"/>
        <w:jc w:val="both"/>
        <w:rPr>
          <w:snapToGrid w:val="0"/>
          <w:szCs w:val="20"/>
          <w:lang w:val="ru-RU"/>
        </w:rPr>
      </w:pPr>
      <w:r>
        <w:rPr>
          <w:snapToGrid w:val="0"/>
          <w:szCs w:val="20"/>
          <w:lang w:val="ru-RU"/>
        </w:rPr>
        <w:t>Незадоволно</w:t>
      </w:r>
      <w:r w:rsidR="00FC4C3F">
        <w:rPr>
          <w:snapToGrid w:val="0"/>
          <w:szCs w:val="20"/>
          <w:lang w:val="ru-RU"/>
        </w:rPr>
        <w:t xml:space="preserve"> од наведеното Решение, Барателот на информации поднесе Жалба до Агенцијата за заштита на правото н</w:t>
      </w:r>
      <w:r w:rsidR="00FC4C3F" w:rsidRPr="00FE01E5">
        <w:rPr>
          <w:snapToGrid w:val="0"/>
          <w:szCs w:val="20"/>
          <w:lang w:val="ru-RU"/>
        </w:rPr>
        <w:t xml:space="preserve">а слободен пристап до информациите од јавен </w:t>
      </w:r>
      <w:r w:rsidR="00FC4C3F">
        <w:rPr>
          <w:snapToGrid w:val="0"/>
          <w:szCs w:val="20"/>
          <w:lang w:val="ru-RU"/>
        </w:rPr>
        <w:t>карактер, заведена во Агенцијата под бр.08-112 од 14.04.2022</w:t>
      </w:r>
      <w:r w:rsidR="00FC4C3F" w:rsidRPr="00FE01E5">
        <w:rPr>
          <w:snapToGrid w:val="0"/>
          <w:szCs w:val="20"/>
          <w:lang w:val="ru-RU"/>
        </w:rPr>
        <w:t xml:space="preserve"> година.</w:t>
      </w:r>
      <w:r>
        <w:rPr>
          <w:snapToGrid w:val="0"/>
          <w:szCs w:val="20"/>
          <w:lang w:val="ru-RU"/>
        </w:rPr>
        <w:t xml:space="preserve"> Во Жалбата е наведено: </w:t>
      </w:r>
      <w:r>
        <w:rPr>
          <w:lang w:val="mk-MK"/>
        </w:rPr>
        <w:t>“...Со ова Решение давателот на информации иако го уважил барањето, но дал нецелосни барани информации.“</w:t>
      </w:r>
    </w:p>
    <w:p w:rsidR="00FC4C3F" w:rsidRPr="00183402" w:rsidRDefault="00FC4C3F" w:rsidP="00FC4C3F">
      <w:pPr>
        <w:pStyle w:val="NoSpacing"/>
        <w:ind w:firstLine="709"/>
        <w:rPr>
          <w:rFonts w:ascii="Times New Roman" w:hAnsi="Times New Roman"/>
          <w:lang w:val="mk-MK"/>
        </w:rPr>
      </w:pPr>
      <w:r w:rsidRPr="00183402">
        <w:rPr>
          <w:rFonts w:ascii="Times New Roman" w:hAnsi="Times New Roman"/>
          <w:lang w:val="mk-MK"/>
        </w:rPr>
        <w:t>Агенција, преку е-маил заведен под бр.08-</w:t>
      </w:r>
      <w:r>
        <w:rPr>
          <w:rFonts w:ascii="Times New Roman" w:hAnsi="Times New Roman"/>
          <w:lang w:val="mk-MK"/>
        </w:rPr>
        <w:t>112</w:t>
      </w:r>
      <w:r w:rsidRPr="00183402">
        <w:rPr>
          <w:rFonts w:ascii="Times New Roman" w:hAnsi="Times New Roman"/>
          <w:lang w:val="mk-MK"/>
        </w:rPr>
        <w:t xml:space="preserve"> од </w:t>
      </w:r>
      <w:r>
        <w:rPr>
          <w:rFonts w:ascii="Times New Roman" w:hAnsi="Times New Roman"/>
          <w:lang w:val="mk-MK"/>
        </w:rPr>
        <w:t>14</w:t>
      </w:r>
      <w:r w:rsidRPr="00183402">
        <w:rPr>
          <w:rFonts w:ascii="Times New Roman" w:hAnsi="Times New Roman"/>
          <w:lang w:val="mk-MK"/>
        </w:rPr>
        <w:t>.</w:t>
      </w:r>
      <w:r>
        <w:rPr>
          <w:rFonts w:ascii="Times New Roman" w:hAnsi="Times New Roman"/>
          <w:lang w:val="mk-MK"/>
        </w:rPr>
        <w:t>04</w:t>
      </w:r>
      <w:r w:rsidRPr="00183402">
        <w:rPr>
          <w:rFonts w:ascii="Times New Roman" w:hAnsi="Times New Roman"/>
          <w:lang w:val="mk-MK"/>
        </w:rPr>
        <w:t>.202</w:t>
      </w:r>
      <w:r>
        <w:rPr>
          <w:rFonts w:ascii="Times New Roman" w:hAnsi="Times New Roman"/>
          <w:lang w:val="mk-MK"/>
        </w:rPr>
        <w:t>2</w:t>
      </w:r>
      <w:r w:rsidRPr="00183402">
        <w:rPr>
          <w:rFonts w:ascii="Times New Roman" w:hAnsi="Times New Roman"/>
          <w:lang w:val="mk-MK"/>
        </w:rPr>
        <w:t xml:space="preserve"> година, ја препрати Жалбата до </w:t>
      </w:r>
      <w:r w:rsidR="00750093" w:rsidRPr="00750093">
        <w:rPr>
          <w:rFonts w:ascii="Times New Roman" w:hAnsi="Times New Roman"/>
          <w:lang w:val="mk-MK"/>
        </w:rPr>
        <w:t>Министерството за земјоделство, шумарство и  водостопанство на РСМ</w:t>
      </w:r>
      <w:r w:rsidR="00750093" w:rsidRPr="00183402">
        <w:rPr>
          <w:rFonts w:ascii="Times New Roman" w:hAnsi="Times New Roman"/>
          <w:snapToGrid w:val="0"/>
          <w:lang w:val="mk-MK"/>
        </w:rPr>
        <w:t xml:space="preserve"> </w:t>
      </w:r>
      <w:r w:rsidRPr="00183402">
        <w:rPr>
          <w:rFonts w:ascii="Times New Roman" w:hAnsi="Times New Roman"/>
          <w:snapToGrid w:val="0"/>
          <w:lang w:val="mk-MK"/>
        </w:rPr>
        <w:t xml:space="preserve">и </w:t>
      </w:r>
      <w:r w:rsidRPr="00183402">
        <w:rPr>
          <w:rFonts w:ascii="Times New Roman" w:hAnsi="Times New Roman"/>
          <w:lang w:val="mk-MK"/>
        </w:rPr>
        <w:t xml:space="preserve">побара во рок од 7 дена да се произнесе по истата и до Агенцијата да ги достави сите списи во врска со предметот. </w:t>
      </w:r>
      <w:r>
        <w:rPr>
          <w:rFonts w:ascii="Times New Roman" w:hAnsi="Times New Roman"/>
          <w:lang w:val="mk-MK"/>
        </w:rPr>
        <w:t xml:space="preserve"> </w:t>
      </w:r>
    </w:p>
    <w:p w:rsidR="00321BE1" w:rsidRPr="00FC4C3F" w:rsidRDefault="00FC4C3F" w:rsidP="00FC4C3F">
      <w:pPr>
        <w:pStyle w:val="NoSpacing"/>
        <w:ind w:firstLine="709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На 20.04.2022 година, Имателот на информации до Агенцијата достави допис “Произнесување по жалба“ бр.50-3790/4 од 18.04.2022 година, заведен во Агенцијата под бр.08-112. Во Произнесувањето е наведено: “...ве известуваме дека, во договорите за концесија не се запишани катастарски парцели, туку граници со населени места кои влегуваат во тоа ловиште“.</w:t>
      </w:r>
      <w:r w:rsidR="00321BE1">
        <w:rPr>
          <w:lang w:val="mk-MK"/>
        </w:rPr>
        <w:t xml:space="preserve"> </w:t>
      </w:r>
      <w:r w:rsidR="00321BE1" w:rsidRPr="00FC4C3F">
        <w:rPr>
          <w:rFonts w:ascii="Times New Roman" w:hAnsi="Times New Roman"/>
          <w:lang w:val="mk-MK"/>
        </w:rPr>
        <w:t xml:space="preserve">Во прилог го достави Решението </w:t>
      </w:r>
      <w:r w:rsidRPr="00FC4C3F">
        <w:rPr>
          <w:rFonts w:ascii="Times New Roman" w:hAnsi="Times New Roman"/>
          <w:szCs w:val="24"/>
          <w:lang w:val="mk-MK"/>
        </w:rPr>
        <w:t>бр.50-3790/2 од 18.03.2022 година</w:t>
      </w:r>
      <w:r>
        <w:rPr>
          <w:lang w:val="mk-MK"/>
        </w:rPr>
        <w:t xml:space="preserve"> </w:t>
      </w:r>
      <w:r w:rsidR="00321BE1" w:rsidRPr="00FC4C3F">
        <w:rPr>
          <w:rFonts w:ascii="Times New Roman" w:hAnsi="Times New Roman"/>
          <w:lang w:val="mk-MK"/>
        </w:rPr>
        <w:t>и сите други списи во врска со предметот.</w:t>
      </w:r>
    </w:p>
    <w:p w:rsidR="006D7F87" w:rsidRPr="002D082D" w:rsidRDefault="006D7F87" w:rsidP="00410354">
      <w:pPr>
        <w:ind w:firstLine="630"/>
        <w:jc w:val="both"/>
        <w:rPr>
          <w:b/>
          <w:lang w:val="mk-MK"/>
        </w:rPr>
      </w:pPr>
      <w:r w:rsidRPr="002D082D">
        <w:rPr>
          <w:lang w:val="mk-MK"/>
        </w:rPr>
        <w:lastRenderedPageBreak/>
        <w:t xml:space="preserve">Агенцијата за заштита на правото на слободен пристап до информациите од јавен карактер, согласно одредбите од Законот за слободен пристап до информации од јавен карактер, ја разгледа Жалбата изјавена од </w:t>
      </w:r>
      <w:r w:rsidRPr="002D082D">
        <w:rPr>
          <w:lang w:val="ru-RU"/>
        </w:rPr>
        <w:t>Барателот на информацијата,</w:t>
      </w:r>
      <w:r w:rsidRPr="002D082D">
        <w:rPr>
          <w:lang w:val="mk-MK"/>
        </w:rPr>
        <w:t xml:space="preserve"> истата </w:t>
      </w:r>
      <w:r w:rsidRPr="002D082D">
        <w:rPr>
          <w:b/>
          <w:lang w:val="mk-MK"/>
        </w:rPr>
        <w:t>ја одби како неоснована</w:t>
      </w:r>
      <w:r w:rsidR="002D082D">
        <w:rPr>
          <w:b/>
          <w:lang w:val="mk-MK"/>
        </w:rPr>
        <w:t>,</w:t>
      </w:r>
      <w:r w:rsidR="00167179">
        <w:rPr>
          <w:b/>
          <w:lang w:val="mk-MK"/>
        </w:rPr>
        <w:t xml:space="preserve"> Решението на Имателот на информации го потврди,</w:t>
      </w:r>
      <w:r w:rsidR="002D082D">
        <w:rPr>
          <w:b/>
          <w:lang w:val="mk-MK"/>
        </w:rPr>
        <w:t xml:space="preserve"> </w:t>
      </w:r>
      <w:r w:rsidRPr="002D082D">
        <w:rPr>
          <w:lang w:val="mk-MK"/>
        </w:rPr>
        <w:t>поради следното:</w:t>
      </w:r>
    </w:p>
    <w:p w:rsidR="006E3B93" w:rsidRPr="00F67D5E" w:rsidRDefault="006D7F87" w:rsidP="006D7F87">
      <w:pPr>
        <w:ind w:firstLine="720"/>
        <w:jc w:val="both"/>
        <w:outlineLvl w:val="0"/>
        <w:rPr>
          <w:lang w:val="sq-AL"/>
        </w:rPr>
      </w:pPr>
      <w:r w:rsidRPr="002D082D">
        <w:rPr>
          <w:lang w:val="mk-MK"/>
        </w:rPr>
        <w:t xml:space="preserve">По разгледувањето на Жалбата и другите списи во врска со предметот, Агенцијата утврди дека </w:t>
      </w:r>
      <w:r w:rsidR="00392C29" w:rsidRPr="002D082D">
        <w:rPr>
          <w:lang w:val="mk-MK"/>
        </w:rPr>
        <w:t xml:space="preserve">Имателот на информации </w:t>
      </w:r>
      <w:r w:rsidR="006E3B93">
        <w:rPr>
          <w:lang w:val="mk-MK"/>
        </w:rPr>
        <w:t>правилно постапил по Барањето на Б</w:t>
      </w:r>
      <w:r w:rsidR="00DC32B1" w:rsidRPr="002D082D">
        <w:rPr>
          <w:lang w:val="mk-MK"/>
        </w:rPr>
        <w:t xml:space="preserve">арателот </w:t>
      </w:r>
      <w:r w:rsidR="006E3B93">
        <w:rPr>
          <w:lang w:val="mk-MK"/>
        </w:rPr>
        <w:t>со тоа што</w:t>
      </w:r>
      <w:r w:rsidR="00E64A28">
        <w:rPr>
          <w:lang w:val="mk-MK"/>
        </w:rPr>
        <w:t xml:space="preserve"> </w:t>
      </w:r>
      <w:r w:rsidR="006E3B93">
        <w:rPr>
          <w:lang w:val="mk-MK"/>
        </w:rPr>
        <w:t xml:space="preserve">донел </w:t>
      </w:r>
      <w:r w:rsidR="00E64A28">
        <w:rPr>
          <w:lang w:val="mk-MK"/>
        </w:rPr>
        <w:t xml:space="preserve">решение согласно членот 20 од Законот за слободен пристап </w:t>
      </w:r>
      <w:r w:rsidR="006E3B93">
        <w:rPr>
          <w:lang w:val="mk-MK"/>
        </w:rPr>
        <w:t>до информации од јавен карактер</w:t>
      </w:r>
      <w:r w:rsidR="00750093">
        <w:rPr>
          <w:lang w:val="mk-MK"/>
        </w:rPr>
        <w:t>. В</w:t>
      </w:r>
      <w:r w:rsidR="00513832">
        <w:rPr>
          <w:lang w:val="mk-MK"/>
        </w:rPr>
        <w:t xml:space="preserve">о самото образложение на Решението е наведено и одговорот на бараната информација </w:t>
      </w:r>
      <w:r w:rsidR="00750093">
        <w:rPr>
          <w:lang w:val="mk-MK"/>
        </w:rPr>
        <w:t>и истата е</w:t>
      </w:r>
      <w:r w:rsidR="006E3B93">
        <w:rPr>
          <w:lang w:val="mk-MK"/>
        </w:rPr>
        <w:t xml:space="preserve"> достав</w:t>
      </w:r>
      <w:r w:rsidR="00750093">
        <w:rPr>
          <w:lang w:val="mk-MK"/>
        </w:rPr>
        <w:t>ена</w:t>
      </w:r>
      <w:r w:rsidR="006E3B93">
        <w:rPr>
          <w:lang w:val="mk-MK"/>
        </w:rPr>
        <w:t xml:space="preserve"> до Барателот.</w:t>
      </w:r>
    </w:p>
    <w:p w:rsidR="00513832" w:rsidRDefault="00F67D5E" w:rsidP="006D7F87">
      <w:pPr>
        <w:ind w:firstLine="720"/>
        <w:jc w:val="both"/>
        <w:outlineLvl w:val="0"/>
        <w:rPr>
          <w:lang w:val="mk-MK"/>
        </w:rPr>
      </w:pPr>
      <w:r w:rsidRPr="00312390">
        <w:rPr>
          <w:lang w:val="mk-MK"/>
        </w:rPr>
        <w:t>Што се однесува до наводите на барателот во Жалбата дека</w:t>
      </w:r>
      <w:r w:rsidR="00761CB3">
        <w:rPr>
          <w:lang w:val="sq-AL"/>
        </w:rPr>
        <w:t>:</w:t>
      </w:r>
      <w:r w:rsidR="00761CB3">
        <w:rPr>
          <w:lang w:val="mk-MK"/>
        </w:rPr>
        <w:t xml:space="preserve"> “...Со ова Решение давателот на информации иако го уважил барањето, но </w:t>
      </w:r>
      <w:r w:rsidR="00513832">
        <w:rPr>
          <w:lang w:val="mk-MK"/>
        </w:rPr>
        <w:t>дал нецелосни барани информации</w:t>
      </w:r>
      <w:r w:rsidR="00761CB3">
        <w:rPr>
          <w:lang w:val="mk-MK"/>
        </w:rPr>
        <w:t xml:space="preserve">.“ </w:t>
      </w:r>
      <w:r w:rsidR="00761CB3" w:rsidRPr="00312390">
        <w:rPr>
          <w:lang w:val="mk-MK"/>
        </w:rPr>
        <w:t>Агенцијата му укажува на барателот  дека</w:t>
      </w:r>
      <w:r w:rsidR="00750093">
        <w:rPr>
          <w:lang w:val="mk-MK"/>
        </w:rPr>
        <w:t xml:space="preserve"> согласно Законот за слободен пристап до информации од јавен карактер</w:t>
      </w:r>
      <w:r w:rsidR="00761CB3">
        <w:rPr>
          <w:lang w:val="mk-MK"/>
        </w:rPr>
        <w:t xml:space="preserve"> </w:t>
      </w:r>
      <w:r w:rsidR="00513832">
        <w:rPr>
          <w:lang w:val="mk-MK"/>
        </w:rPr>
        <w:t xml:space="preserve">Имателот на информацијата не е должен да создаде нова информација </w:t>
      </w:r>
      <w:r w:rsidR="00750093">
        <w:rPr>
          <w:lang w:val="mk-MK"/>
        </w:rPr>
        <w:t>за да одговори на Барањето туку доставува информација која веќе ја создал или со која располага.</w:t>
      </w:r>
      <w:r w:rsidR="00513832">
        <w:rPr>
          <w:lang w:val="mk-MK"/>
        </w:rPr>
        <w:t xml:space="preserve"> </w:t>
      </w:r>
    </w:p>
    <w:p w:rsidR="00E64A28" w:rsidRDefault="00E64A28" w:rsidP="006D7F87">
      <w:pPr>
        <w:ind w:firstLine="720"/>
        <w:jc w:val="both"/>
        <w:outlineLvl w:val="0"/>
        <w:rPr>
          <w:lang w:val="mk-MK"/>
        </w:rPr>
      </w:pPr>
    </w:p>
    <w:p w:rsidR="006D7F87" w:rsidRPr="002D082D" w:rsidRDefault="006D7F87" w:rsidP="006D7F87">
      <w:pPr>
        <w:ind w:firstLine="720"/>
        <w:jc w:val="both"/>
        <w:outlineLvl w:val="0"/>
        <w:rPr>
          <w:lang w:val="mk-MK"/>
        </w:rPr>
      </w:pPr>
      <w:r w:rsidRPr="002D082D">
        <w:rPr>
          <w:lang w:val="mk-MK"/>
        </w:rPr>
        <w:t>Согласно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6D7F87" w:rsidRPr="002D082D" w:rsidRDefault="006D7F87" w:rsidP="006D7F87">
      <w:pPr>
        <w:ind w:firstLine="720"/>
        <w:jc w:val="both"/>
        <w:rPr>
          <w:lang w:val="mk-MK"/>
        </w:rPr>
      </w:pPr>
      <w:r w:rsidRPr="002D082D">
        <w:rPr>
          <w:lang w:val="mk-MK"/>
        </w:rPr>
        <w:t>Ова Решение е конечно во управната постапка и против него нема место за жалба.</w:t>
      </w:r>
    </w:p>
    <w:p w:rsidR="006D7F87" w:rsidRPr="002D082D" w:rsidRDefault="006D7F87" w:rsidP="006D7F87">
      <w:pPr>
        <w:jc w:val="both"/>
        <w:rPr>
          <w:lang w:val="mk-MK"/>
        </w:rPr>
      </w:pPr>
    </w:p>
    <w:p w:rsidR="006D7F87" w:rsidRPr="002D082D" w:rsidRDefault="006D7F87" w:rsidP="006D7F87">
      <w:pPr>
        <w:ind w:firstLine="720"/>
        <w:jc w:val="both"/>
        <w:rPr>
          <w:lang w:val="mk-MK"/>
        </w:rPr>
      </w:pPr>
      <w:r w:rsidRPr="002D082D">
        <w:rPr>
          <w:b/>
          <w:lang w:val="mk-MK"/>
        </w:rPr>
        <w:t>ПРАВНА ПОУКА:</w:t>
      </w:r>
      <w:r w:rsidRPr="002D082D">
        <w:rPr>
          <w:lang w:val="mk-MK"/>
        </w:rPr>
        <w:t xml:space="preserve"> Против ова Решение може да се поведе управен спор пред Управниот суд во рок од 30 дена од денот на неговото доставување.</w:t>
      </w:r>
    </w:p>
    <w:p w:rsidR="006D7F87" w:rsidRPr="002D082D" w:rsidRDefault="006D7F87" w:rsidP="006D7F87">
      <w:pPr>
        <w:jc w:val="both"/>
        <w:rPr>
          <w:lang w:val="mk-MK"/>
        </w:rPr>
      </w:pPr>
    </w:p>
    <w:p w:rsidR="006D7F87" w:rsidRDefault="006D7F87" w:rsidP="006D7F87">
      <w:pPr>
        <w:ind w:firstLine="720"/>
        <w:jc w:val="both"/>
        <w:rPr>
          <w:sz w:val="22"/>
          <w:szCs w:val="22"/>
        </w:rPr>
      </w:pPr>
      <w:r w:rsidRPr="00410354">
        <w:rPr>
          <w:sz w:val="22"/>
          <w:szCs w:val="22"/>
          <w:lang w:val="mk-MK"/>
        </w:rPr>
        <w:t>Решено во Агенцијата за заштита на правото на слободен пристап до инфо</w:t>
      </w:r>
      <w:r w:rsidR="00014512">
        <w:rPr>
          <w:sz w:val="22"/>
          <w:szCs w:val="22"/>
          <w:lang w:val="mk-MK"/>
        </w:rPr>
        <w:t>рмациите од јавен карактер на __</w:t>
      </w:r>
      <w:r w:rsidRPr="00410354">
        <w:rPr>
          <w:sz w:val="22"/>
          <w:szCs w:val="22"/>
          <w:lang w:val="mk-MK"/>
        </w:rPr>
        <w:t>.</w:t>
      </w:r>
      <w:r w:rsidR="00014512">
        <w:rPr>
          <w:sz w:val="22"/>
          <w:szCs w:val="22"/>
          <w:lang w:val="mk-MK"/>
        </w:rPr>
        <w:t>__</w:t>
      </w:r>
      <w:r w:rsidRPr="00410354">
        <w:rPr>
          <w:sz w:val="22"/>
          <w:szCs w:val="22"/>
          <w:lang w:val="mk-MK"/>
        </w:rPr>
        <w:t>.202</w:t>
      </w:r>
      <w:r w:rsidR="00014512">
        <w:rPr>
          <w:sz w:val="22"/>
          <w:szCs w:val="22"/>
          <w:lang w:val="mk-MK"/>
        </w:rPr>
        <w:t>2</w:t>
      </w:r>
      <w:r w:rsidRPr="00410354">
        <w:rPr>
          <w:sz w:val="22"/>
          <w:szCs w:val="22"/>
          <w:lang w:val="mk-MK"/>
        </w:rPr>
        <w:t xml:space="preserve"> година, под бр. 08-</w:t>
      </w:r>
      <w:r w:rsidR="00513832">
        <w:rPr>
          <w:sz w:val="22"/>
          <w:szCs w:val="22"/>
          <w:lang w:val="mk-MK"/>
        </w:rPr>
        <w:t>112</w:t>
      </w:r>
      <w:r w:rsidRPr="00410354">
        <w:rPr>
          <w:sz w:val="22"/>
          <w:szCs w:val="22"/>
          <w:lang w:val="mk-MK"/>
        </w:rPr>
        <w:t>.</w:t>
      </w:r>
    </w:p>
    <w:p w:rsidR="00D275F4" w:rsidRPr="00D275F4" w:rsidRDefault="00D275F4" w:rsidP="006D7F87">
      <w:pPr>
        <w:ind w:firstLine="720"/>
        <w:jc w:val="both"/>
        <w:rPr>
          <w:sz w:val="22"/>
          <w:szCs w:val="22"/>
        </w:rPr>
      </w:pPr>
    </w:p>
    <w:p w:rsidR="006D7F87" w:rsidRPr="00093FD7" w:rsidRDefault="006D7F87" w:rsidP="006D7F87">
      <w:pPr>
        <w:rPr>
          <w:lang w:val="mk-M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68"/>
        <w:gridCol w:w="4068"/>
      </w:tblGrid>
      <w:tr w:rsidR="006D7F87" w:rsidTr="0047239B">
        <w:tc>
          <w:tcPr>
            <w:tcW w:w="5868" w:type="dxa"/>
          </w:tcPr>
          <w:p w:rsidR="00410354" w:rsidRDefault="00410354" w:rsidP="00410354">
            <w:pPr>
              <w:rPr>
                <w:sz w:val="14"/>
                <w:lang w:val="mk-MK"/>
              </w:rPr>
            </w:pPr>
          </w:p>
          <w:p w:rsidR="006D7F87" w:rsidRPr="00410354" w:rsidRDefault="006D7F87" w:rsidP="0047239B">
            <w:pPr>
              <w:rPr>
                <w:sz w:val="14"/>
                <w:lang w:val="mk-MK"/>
              </w:rPr>
            </w:pPr>
          </w:p>
        </w:tc>
        <w:tc>
          <w:tcPr>
            <w:tcW w:w="4068" w:type="dxa"/>
          </w:tcPr>
          <w:p w:rsidR="006D7F87" w:rsidRPr="00093FD7" w:rsidRDefault="006D7F87" w:rsidP="0047239B">
            <w:pPr>
              <w:jc w:val="center"/>
              <w:rPr>
                <w:b/>
                <w:lang w:val="mk-MK"/>
              </w:rPr>
            </w:pPr>
            <w:r w:rsidRPr="00093FD7">
              <w:rPr>
                <w:b/>
                <w:lang w:val="mk-MK"/>
              </w:rPr>
              <w:t>Директор,</w:t>
            </w:r>
          </w:p>
          <w:p w:rsidR="006D7F87" w:rsidRPr="00754AAA" w:rsidRDefault="006D7F87" w:rsidP="0047239B">
            <w:pPr>
              <w:jc w:val="center"/>
              <w:rPr>
                <w:b/>
                <w:lang w:val="mk-MK"/>
              </w:rPr>
            </w:pPr>
            <w:r w:rsidRPr="00093FD7">
              <w:rPr>
                <w:b/>
                <w:lang w:val="mk-MK"/>
              </w:rPr>
              <w:t>Пламенка Бојчева</w:t>
            </w:r>
          </w:p>
        </w:tc>
      </w:tr>
    </w:tbl>
    <w:p w:rsidR="00410354" w:rsidRPr="00D275F4" w:rsidRDefault="00410354" w:rsidP="00CE6A5D">
      <w:pPr>
        <w:rPr>
          <w:sz w:val="16"/>
          <w:lang w:val="mk-MK"/>
        </w:rPr>
      </w:pPr>
    </w:p>
    <w:sectPr w:rsidR="00410354" w:rsidRPr="00D275F4" w:rsidSect="0047239B">
      <w:footerReference w:type="default" r:id="rId7"/>
      <w:pgSz w:w="12240" w:h="15840"/>
      <w:pgMar w:top="1080" w:right="1170" w:bottom="1530" w:left="13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832" w:rsidRDefault="00513832" w:rsidP="002260FA">
      <w:r>
        <w:separator/>
      </w:r>
    </w:p>
  </w:endnote>
  <w:endnote w:type="continuationSeparator" w:id="1">
    <w:p w:rsidR="00513832" w:rsidRDefault="00513832" w:rsidP="00226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832" w:rsidRDefault="00B506B7">
    <w:pPr>
      <w:pStyle w:val="Footer"/>
      <w:jc w:val="right"/>
    </w:pPr>
    <w:fldSimple w:instr=" PAGE   \* MERGEFORMAT ">
      <w:r w:rsidR="00CE6A5D">
        <w:rPr>
          <w:noProof/>
        </w:rPr>
        <w:t>2</w:t>
      </w:r>
    </w:fldSimple>
  </w:p>
  <w:p w:rsidR="00513832" w:rsidRDefault="005138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832" w:rsidRDefault="00513832" w:rsidP="002260FA">
      <w:r>
        <w:separator/>
      </w:r>
    </w:p>
  </w:footnote>
  <w:footnote w:type="continuationSeparator" w:id="1">
    <w:p w:rsidR="00513832" w:rsidRDefault="00513832" w:rsidP="002260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F6F21"/>
    <w:multiLevelType w:val="hybridMultilevel"/>
    <w:tmpl w:val="37B0AE4E"/>
    <w:lvl w:ilvl="0" w:tplc="EA5A076C">
      <w:start w:val="1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6FC94359"/>
    <w:multiLevelType w:val="hybridMultilevel"/>
    <w:tmpl w:val="8C5ACE1C"/>
    <w:lvl w:ilvl="0" w:tplc="45E00D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8D10C1"/>
    <w:multiLevelType w:val="hybridMultilevel"/>
    <w:tmpl w:val="830AB0E4"/>
    <w:lvl w:ilvl="0" w:tplc="67F23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F87"/>
    <w:rsid w:val="00014512"/>
    <w:rsid w:val="00032B0F"/>
    <w:rsid w:val="000374F6"/>
    <w:rsid w:val="00061978"/>
    <w:rsid w:val="000707C9"/>
    <w:rsid w:val="00090868"/>
    <w:rsid w:val="000F0E0B"/>
    <w:rsid w:val="001143AE"/>
    <w:rsid w:val="00145094"/>
    <w:rsid w:val="00160437"/>
    <w:rsid w:val="001627E6"/>
    <w:rsid w:val="00167179"/>
    <w:rsid w:val="001708FA"/>
    <w:rsid w:val="002250DE"/>
    <w:rsid w:val="002260FA"/>
    <w:rsid w:val="002C37AC"/>
    <w:rsid w:val="002D082D"/>
    <w:rsid w:val="00321BE1"/>
    <w:rsid w:val="00374CF2"/>
    <w:rsid w:val="00392C29"/>
    <w:rsid w:val="003C6CA5"/>
    <w:rsid w:val="003F4DBC"/>
    <w:rsid w:val="00410354"/>
    <w:rsid w:val="0046130A"/>
    <w:rsid w:val="00464EEA"/>
    <w:rsid w:val="00466C08"/>
    <w:rsid w:val="004672C3"/>
    <w:rsid w:val="0047239B"/>
    <w:rsid w:val="00473B0C"/>
    <w:rsid w:val="004A6906"/>
    <w:rsid w:val="00513832"/>
    <w:rsid w:val="00542750"/>
    <w:rsid w:val="005775E5"/>
    <w:rsid w:val="006C4A3A"/>
    <w:rsid w:val="006D7F87"/>
    <w:rsid w:val="006E3B93"/>
    <w:rsid w:val="007001A7"/>
    <w:rsid w:val="0070411F"/>
    <w:rsid w:val="00704525"/>
    <w:rsid w:val="007171B0"/>
    <w:rsid w:val="00733426"/>
    <w:rsid w:val="00735134"/>
    <w:rsid w:val="00750093"/>
    <w:rsid w:val="00750638"/>
    <w:rsid w:val="00761CB3"/>
    <w:rsid w:val="007E158B"/>
    <w:rsid w:val="00886B61"/>
    <w:rsid w:val="00893807"/>
    <w:rsid w:val="008951B9"/>
    <w:rsid w:val="008C0B5B"/>
    <w:rsid w:val="008E17C5"/>
    <w:rsid w:val="009230DA"/>
    <w:rsid w:val="009A0224"/>
    <w:rsid w:val="009A192E"/>
    <w:rsid w:val="009F5BB6"/>
    <w:rsid w:val="00A73275"/>
    <w:rsid w:val="00AB1594"/>
    <w:rsid w:val="00AE3395"/>
    <w:rsid w:val="00AF77BC"/>
    <w:rsid w:val="00B506B7"/>
    <w:rsid w:val="00B66976"/>
    <w:rsid w:val="00C254E5"/>
    <w:rsid w:val="00C85173"/>
    <w:rsid w:val="00CD55F0"/>
    <w:rsid w:val="00CE6A5D"/>
    <w:rsid w:val="00D275F4"/>
    <w:rsid w:val="00D47948"/>
    <w:rsid w:val="00DA1096"/>
    <w:rsid w:val="00DC32B1"/>
    <w:rsid w:val="00DC5F76"/>
    <w:rsid w:val="00E04AD7"/>
    <w:rsid w:val="00E23890"/>
    <w:rsid w:val="00E40092"/>
    <w:rsid w:val="00E42B5D"/>
    <w:rsid w:val="00E64A28"/>
    <w:rsid w:val="00E701CD"/>
    <w:rsid w:val="00E8771F"/>
    <w:rsid w:val="00EF6DC9"/>
    <w:rsid w:val="00F46548"/>
    <w:rsid w:val="00F46F9D"/>
    <w:rsid w:val="00F67D5E"/>
    <w:rsid w:val="00FC4C3F"/>
    <w:rsid w:val="00FD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2D082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7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F8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D7F87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D7F87"/>
    <w:pPr>
      <w:ind w:left="720"/>
      <w:contextualSpacing/>
    </w:pPr>
  </w:style>
  <w:style w:type="table" w:styleId="TableGrid">
    <w:name w:val="Table Grid"/>
    <w:basedOn w:val="TableNormal"/>
    <w:uiPriority w:val="59"/>
    <w:rsid w:val="006D7F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2D082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2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2022-04-29T08:42:00Z</cp:lastPrinted>
  <dcterms:created xsi:type="dcterms:W3CDTF">2022-04-29T07:02:00Z</dcterms:created>
  <dcterms:modified xsi:type="dcterms:W3CDTF">2022-04-29T10:23:00Z</dcterms:modified>
</cp:coreProperties>
</file>